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3B548F72" w:rsidR="009347AA" w:rsidRPr="00A77AD6" w:rsidRDefault="00D65DE3" w:rsidP="009347AA">
      <w:pPr>
        <w:tabs>
          <w:tab w:val="center" w:pos="4153"/>
          <w:tab w:val="right" w:pos="9923"/>
        </w:tabs>
        <w:spacing w:after="120" w:line="240" w:lineRule="auto"/>
        <w:jc w:val="both"/>
        <w:rPr>
          <w:rFonts w:eastAsia="Malgun Gothic"/>
          <w:b/>
          <w:bCs/>
          <w:sz w:val="28"/>
          <w:lang w:val="en-GB" w:eastAsia="ko-KR"/>
        </w:rPr>
      </w:pPr>
      <w:r>
        <w:rPr>
          <w:rFonts w:eastAsia="Malgun Gothic"/>
          <w:b/>
          <w:bCs/>
          <w:sz w:val="28"/>
          <w:lang w:val="en-GB"/>
        </w:rPr>
        <w:t>3GPP TSG RAN WG5</w:t>
      </w:r>
      <w:r w:rsidRPr="00D65DE3">
        <w:rPr>
          <w:rFonts w:eastAsia="Malgun Gothic"/>
          <w:b/>
          <w:bCs/>
          <w:sz w:val="28"/>
          <w:lang w:val="en-GB"/>
        </w:rPr>
        <w:t xml:space="preserve"> #4-5G-NR Adhoc</w:t>
      </w:r>
      <w:r w:rsidR="009347AA" w:rsidRPr="00A77AD6">
        <w:rPr>
          <w:rFonts w:eastAsia="Malgun Gothic"/>
          <w:b/>
          <w:bCs/>
          <w:sz w:val="28"/>
          <w:lang w:val="en-GB" w:eastAsia="ko-KR"/>
        </w:rPr>
        <w:tab/>
      </w:r>
      <w:r>
        <w:rPr>
          <w:rFonts w:eastAsia="Malgun Gothic"/>
          <w:b/>
          <w:bCs/>
          <w:sz w:val="28"/>
          <w:lang w:val="en-GB"/>
        </w:rPr>
        <w:t>R5-19</w:t>
      </w:r>
      <w:r w:rsidR="00162384">
        <w:rPr>
          <w:rFonts w:eastAsia="Malgun Gothic"/>
          <w:b/>
          <w:bCs/>
          <w:sz w:val="28"/>
          <w:lang w:val="en-GB"/>
        </w:rPr>
        <w:t>0569</w:t>
      </w:r>
    </w:p>
    <w:p w14:paraId="29958D38" w14:textId="5D66A562" w:rsidR="00E325CA" w:rsidRPr="00CA2521" w:rsidRDefault="00D65DE3"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CA2521">
        <w:rPr>
          <w:rFonts w:eastAsia="Malgun Gothic"/>
          <w:b/>
          <w:bCs/>
          <w:sz w:val="28"/>
          <w:lang w:eastAsia="ko-KR"/>
        </w:rPr>
        <w:t>Singapore</w:t>
      </w:r>
      <w:r w:rsidR="00E325CA" w:rsidRPr="00CA2521">
        <w:rPr>
          <w:rFonts w:eastAsia="Malgun Gothic"/>
          <w:b/>
          <w:bCs/>
          <w:sz w:val="28"/>
          <w:lang w:eastAsia="ko-KR"/>
        </w:rPr>
        <w:t xml:space="preserve">, </w:t>
      </w:r>
      <w:r w:rsidRPr="00CA2521">
        <w:rPr>
          <w:rFonts w:eastAsia="Malgun Gothic"/>
          <w:b/>
          <w:bCs/>
          <w:sz w:val="28"/>
          <w:lang w:eastAsia="ko-KR"/>
        </w:rPr>
        <w:t>21</w:t>
      </w:r>
      <w:r w:rsidR="00CA2521" w:rsidRPr="00CA2521">
        <w:rPr>
          <w:rFonts w:eastAsia="Malgun Gothic"/>
          <w:b/>
          <w:bCs/>
          <w:sz w:val="28"/>
          <w:vertAlign w:val="superscript"/>
          <w:lang w:eastAsia="ko-KR"/>
        </w:rPr>
        <w:t>st</w:t>
      </w:r>
      <w:r w:rsidR="00CA2521">
        <w:rPr>
          <w:rFonts w:eastAsia="Malgun Gothic"/>
          <w:b/>
          <w:bCs/>
          <w:sz w:val="28"/>
          <w:lang w:eastAsia="ko-KR"/>
        </w:rPr>
        <w:t xml:space="preserve"> </w:t>
      </w:r>
      <w:r w:rsidR="00E325CA" w:rsidRPr="00CA2521">
        <w:rPr>
          <w:rFonts w:eastAsia="Malgun Gothic"/>
          <w:b/>
          <w:bCs/>
          <w:sz w:val="28"/>
          <w:lang w:eastAsia="ko-KR"/>
        </w:rPr>
        <w:t xml:space="preserve">– </w:t>
      </w:r>
      <w:r w:rsidRPr="00CA2521">
        <w:rPr>
          <w:rFonts w:eastAsia="Malgun Gothic"/>
          <w:b/>
          <w:bCs/>
          <w:sz w:val="28"/>
          <w:lang w:eastAsia="ko-KR"/>
        </w:rPr>
        <w:t>25</w:t>
      </w:r>
      <w:r w:rsidR="00CA2521" w:rsidRPr="00CA2521">
        <w:rPr>
          <w:rFonts w:eastAsia="Malgun Gothic"/>
          <w:b/>
          <w:bCs/>
          <w:sz w:val="28"/>
          <w:vertAlign w:val="superscript"/>
          <w:lang w:eastAsia="ko-KR"/>
        </w:rPr>
        <w:t>th</w:t>
      </w:r>
      <w:r w:rsidR="00CA2521">
        <w:rPr>
          <w:rFonts w:eastAsia="Malgun Gothic"/>
          <w:b/>
          <w:bCs/>
          <w:sz w:val="28"/>
          <w:lang w:eastAsia="ko-KR"/>
        </w:rPr>
        <w:t xml:space="preserve"> </w:t>
      </w:r>
      <w:r w:rsidRPr="00CA2521">
        <w:rPr>
          <w:rFonts w:eastAsia="Malgun Gothic"/>
          <w:b/>
          <w:bCs/>
          <w:sz w:val="28"/>
          <w:lang w:eastAsia="ko-KR"/>
        </w:rPr>
        <w:t>January 2019</w:t>
      </w:r>
    </w:p>
    <w:p w14:paraId="3D0349AA" w14:textId="77777777" w:rsidR="00B81FC7" w:rsidRPr="00CA2521" w:rsidRDefault="00B81FC7" w:rsidP="00B81FC7">
      <w:pPr>
        <w:rPr>
          <w:bCs/>
        </w:rPr>
      </w:pPr>
      <w:r w:rsidRPr="00CA2521">
        <w:rPr>
          <w:b/>
        </w:rPr>
        <w:t>Source:</w:t>
      </w:r>
      <w:r w:rsidRPr="00CA2521">
        <w:rPr>
          <w:b/>
        </w:rPr>
        <w:tab/>
      </w:r>
      <w:r w:rsidR="00CC6B35" w:rsidRPr="00CA2521">
        <w:rPr>
          <w:b/>
        </w:rPr>
        <w:tab/>
      </w:r>
      <w:r w:rsidR="0038590F" w:rsidRPr="00CA2521">
        <w:t>Rohde &amp; Schwarz</w:t>
      </w:r>
    </w:p>
    <w:p w14:paraId="422DE63C" w14:textId="4226D5B7" w:rsidR="00B81FC7" w:rsidRPr="00EE112E" w:rsidRDefault="00B81FC7" w:rsidP="008159B1">
      <w:pPr>
        <w:ind w:left="2160" w:hanging="2160"/>
        <w:rPr>
          <w:b/>
          <w:lang w:val="en-GB"/>
        </w:rPr>
      </w:pPr>
      <w:r w:rsidRPr="00EE112E">
        <w:rPr>
          <w:b/>
          <w:lang w:val="en-GB"/>
        </w:rPr>
        <w:t>Title:</w:t>
      </w:r>
      <w:r w:rsidRPr="00EE112E">
        <w:rPr>
          <w:b/>
          <w:lang w:val="en-GB"/>
        </w:rPr>
        <w:tab/>
      </w:r>
      <w:r w:rsidR="002E71E8" w:rsidRPr="00162384">
        <w:rPr>
          <w:lang w:val="en-GB"/>
        </w:rPr>
        <w:t>Discussion on ACLR MU</w:t>
      </w:r>
    </w:p>
    <w:p w14:paraId="75E65FB7" w14:textId="5AB1FE23" w:rsidR="00B81FC7" w:rsidRPr="0038201E" w:rsidRDefault="00B81FC7" w:rsidP="00B81FC7">
      <w:pPr>
        <w:rPr>
          <w:bCs/>
          <w:highlight w:val="yellow"/>
          <w:lang w:val="en-GB" w:eastAsia="ja-JP"/>
        </w:rPr>
      </w:pPr>
      <w:r w:rsidRPr="00EE112E">
        <w:rPr>
          <w:b/>
          <w:lang w:val="en-GB"/>
        </w:rPr>
        <w:t>Agenda Item:</w:t>
      </w:r>
      <w:r w:rsidRPr="00EE112E">
        <w:rPr>
          <w:lang w:val="en-GB"/>
        </w:rPr>
        <w:tab/>
      </w:r>
      <w:r w:rsidR="00CC6B35" w:rsidRPr="00EE112E">
        <w:rPr>
          <w:lang w:val="en-GB"/>
        </w:rPr>
        <w:tab/>
      </w:r>
      <w:r w:rsidR="00CA2521">
        <w:rPr>
          <w:lang w:val="en-GB"/>
        </w:rPr>
        <w:t>5.1.15</w:t>
      </w:r>
    </w:p>
    <w:p w14:paraId="21F2DA1B" w14:textId="77C89C92" w:rsidR="00B81FC7" w:rsidRPr="007F7EE6" w:rsidRDefault="00B81FC7" w:rsidP="00B81FC7">
      <w:pPr>
        <w:rPr>
          <w:sz w:val="18"/>
          <w:szCs w:val="18"/>
          <w:lang w:val="en-GB"/>
        </w:rPr>
      </w:pPr>
      <w:r w:rsidRPr="00A77AD6">
        <w:rPr>
          <w:b/>
          <w:lang w:val="en-GB"/>
        </w:rPr>
        <w:t>Document for:</w:t>
      </w:r>
      <w:r w:rsidRPr="00A77AD6">
        <w:rPr>
          <w:lang w:val="en-GB"/>
        </w:rPr>
        <w:tab/>
      </w:r>
      <w:r w:rsidR="00132406" w:rsidRPr="00A77AD6">
        <w:rPr>
          <w:lang w:val="en-GB"/>
        </w:rPr>
        <w:t>Approval</w:t>
      </w:r>
    </w:p>
    <w:p w14:paraId="7CA60390" w14:textId="77777777" w:rsidR="00B81FC7" w:rsidRPr="007F7EE6" w:rsidRDefault="00B81FC7" w:rsidP="00B81FC7">
      <w:pPr>
        <w:pStyle w:val="berschrift1"/>
        <w:rPr>
          <w:rFonts w:cs="Arial"/>
        </w:rPr>
      </w:pPr>
      <w:r w:rsidRPr="007F7EE6">
        <w:rPr>
          <w:rFonts w:cs="Arial"/>
        </w:rPr>
        <w:t>Introduction</w:t>
      </w:r>
    </w:p>
    <w:p w14:paraId="5591790E" w14:textId="082CD84E" w:rsidR="00C66DC4" w:rsidRPr="007F7EE6" w:rsidRDefault="00D65DE3" w:rsidP="00052A5D">
      <w:pPr>
        <w:jc w:val="both"/>
        <w:rPr>
          <w:lang w:val="en-GB"/>
        </w:rPr>
      </w:pPr>
      <w:bookmarkStart w:id="0" w:name="OLE_LINK10"/>
      <w:bookmarkStart w:id="1" w:name="OLE_LINK11"/>
      <w:r>
        <w:rPr>
          <w:lang w:val="en-GB"/>
        </w:rPr>
        <w:t>In the last meeting a table for the measurement uncertainty elements for ACLR measurements in FR2 has been added to TR 38.903</w:t>
      </w:r>
      <w:r w:rsidR="007849F0">
        <w:rPr>
          <w:lang w:val="en-GB"/>
        </w:rPr>
        <w:t xml:space="preserve"> [1]</w:t>
      </w:r>
      <w:r>
        <w:rPr>
          <w:lang w:val="en-GB"/>
        </w:rPr>
        <w:t>. The uncertainty elements are the same as for e.g. maximum output power measurements, however since ACLR is a relative measurement, the individual elements of the table need to be reviewed whether they are required or if new elements need to be added.</w:t>
      </w:r>
    </w:p>
    <w:p w14:paraId="59D92B3E" w14:textId="1C9E0F28" w:rsidR="00FC45FA" w:rsidRDefault="002A659B" w:rsidP="00FC45FA">
      <w:pPr>
        <w:pStyle w:val="berschrift1"/>
        <w:rPr>
          <w:rFonts w:cs="Arial"/>
        </w:rPr>
      </w:pPr>
      <w:r w:rsidRPr="007F7EE6">
        <w:rPr>
          <w:rFonts w:cs="Arial"/>
        </w:rPr>
        <w:t>Discussion</w:t>
      </w:r>
    </w:p>
    <w:p w14:paraId="3EAA25F3" w14:textId="77777777" w:rsidR="007849F0" w:rsidRDefault="00D65DE3" w:rsidP="00D65DE3">
      <w:pPr>
        <w:rPr>
          <w:lang w:val="en-GB" w:eastAsia="en-US"/>
        </w:rPr>
      </w:pPr>
      <w:r>
        <w:rPr>
          <w:lang w:val="en-GB" w:eastAsia="en-US"/>
        </w:rPr>
        <w:t>Below is the table of uncertainty elements currently considered for ACLR</w:t>
      </w:r>
      <w:r w:rsidR="00D475F2">
        <w:rPr>
          <w:lang w:val="en-GB" w:eastAsia="en-US"/>
        </w:rPr>
        <w:t xml:space="preserve"> for the IFF system</w:t>
      </w:r>
      <w:r>
        <w:rPr>
          <w:lang w:val="en-GB" w:eastAsia="en-US"/>
        </w:rPr>
        <w:t xml:space="preserve"> acc</w:t>
      </w:r>
      <w:r w:rsidR="00D475F2">
        <w:rPr>
          <w:lang w:val="en-GB" w:eastAsia="en-US"/>
        </w:rPr>
        <w:t>ording to the latest TR 38.903.</w:t>
      </w:r>
      <w:r w:rsidR="007849F0">
        <w:rPr>
          <w:lang w:val="en-GB" w:eastAsia="en-US"/>
        </w:rPr>
        <w:t xml:space="preserve"> </w:t>
      </w:r>
    </w:p>
    <w:p w14:paraId="76B835B7" w14:textId="3CEDC4E5" w:rsidR="00D65DE3" w:rsidRDefault="007849F0" w:rsidP="00D65DE3">
      <w:pPr>
        <w:rPr>
          <w:lang w:val="en-GB" w:eastAsia="en-US"/>
        </w:rPr>
      </w:pPr>
      <w:r>
        <w:rPr>
          <w:lang w:val="en-GB" w:eastAsia="en-US"/>
        </w:rPr>
        <w:t>In the table marked in red are the values that are in our understanding not required, since they impact the absolute power measurement for e.g. max output power, however when measuring the power in the wanted channel and the adjacent channel, th</w:t>
      </w:r>
      <w:r w:rsidR="005E5FA3">
        <w:rPr>
          <w:lang w:val="en-GB" w:eastAsia="en-US"/>
        </w:rPr>
        <w:t>ese</w:t>
      </w:r>
      <w:r>
        <w:rPr>
          <w:lang w:val="en-GB" w:eastAsia="en-US"/>
        </w:rPr>
        <w:t xml:space="preserve"> values do not contribute to the error in relative power between those two channels.</w:t>
      </w:r>
    </w:p>
    <w:p w14:paraId="6CD4B316" w14:textId="48259790" w:rsidR="007849F0" w:rsidRDefault="005E5FA3" w:rsidP="00D65DE3">
      <w:pPr>
        <w:rPr>
          <w:lang w:val="en-GB" w:eastAsia="en-US"/>
        </w:rPr>
      </w:pPr>
      <w:r>
        <w:rPr>
          <w:lang w:val="en-GB" w:eastAsia="en-US"/>
        </w:rPr>
        <w:t>The elements marked in yellow are in our view still required for evaluating the measurement uncertainty for ACLR, but require further investigation since it may not always be possible to reuse existing values from previous investigations. Existing values have been derived under the assumption of measuring the power in one channel, however now it needs to be considered how the uncertainty may change when measuring two channels that are slightly offset in frequency. This can impact several of those elements.</w:t>
      </w:r>
    </w:p>
    <w:p w14:paraId="515AE0D0" w14:textId="77777777" w:rsidR="007849F0" w:rsidRDefault="007849F0" w:rsidP="00D65DE3">
      <w:pPr>
        <w:rPr>
          <w:lang w:val="en-GB" w:eastAsia="en-US"/>
        </w:rPr>
      </w:pPr>
    </w:p>
    <w:p w14:paraId="187444D9" w14:textId="3B785060" w:rsidR="007849F0" w:rsidRDefault="007849F0" w:rsidP="00D65DE3">
      <w:pPr>
        <w:rPr>
          <w:lang w:val="en-GB" w:eastAsia="en-US"/>
        </w:rPr>
      </w:pPr>
    </w:p>
    <w:p w14:paraId="11B05077" w14:textId="77777777" w:rsidR="007849F0" w:rsidRDefault="007849F0" w:rsidP="00D65DE3">
      <w:pPr>
        <w:rPr>
          <w:lang w:val="en-GB" w:eastAsia="en-US"/>
        </w:rPr>
      </w:pPr>
    </w:p>
    <w:tbl>
      <w:tblPr>
        <w:tblW w:w="78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12"/>
        <w:gridCol w:w="5834"/>
        <w:gridCol w:w="1450"/>
      </w:tblGrid>
      <w:tr w:rsidR="007849F0" w:rsidRPr="0085746B" w14:paraId="3C706271" w14:textId="7DE970FD"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41389BF6" w14:textId="77777777" w:rsidR="007849F0" w:rsidRPr="0085746B" w:rsidRDefault="007849F0" w:rsidP="00921E11">
            <w:pPr>
              <w:pStyle w:val="TAH"/>
            </w:pPr>
            <w:r w:rsidRPr="0085746B">
              <w:lastRenderedPageBreak/>
              <w:t>UID</w:t>
            </w:r>
          </w:p>
        </w:tc>
        <w:tc>
          <w:tcPr>
            <w:tcW w:w="3694" w:type="pct"/>
            <w:tcBorders>
              <w:top w:val="single" w:sz="6" w:space="0" w:color="auto"/>
              <w:left w:val="single" w:sz="6" w:space="0" w:color="auto"/>
              <w:bottom w:val="single" w:sz="6" w:space="0" w:color="auto"/>
              <w:right w:val="single" w:sz="6" w:space="0" w:color="auto"/>
            </w:tcBorders>
            <w:vAlign w:val="center"/>
            <w:hideMark/>
          </w:tcPr>
          <w:p w14:paraId="33C4042F" w14:textId="77777777" w:rsidR="007849F0" w:rsidRPr="0085746B" w:rsidRDefault="007849F0" w:rsidP="00921E11">
            <w:pPr>
              <w:pStyle w:val="TAH"/>
            </w:pPr>
            <w:r w:rsidRPr="0085746B">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1E1546C" w14:textId="77777777" w:rsidR="007849F0" w:rsidRPr="0085746B" w:rsidRDefault="007849F0" w:rsidP="00921E11">
            <w:pPr>
              <w:pStyle w:val="TAH"/>
            </w:pPr>
            <w:r w:rsidRPr="0085746B">
              <w:t>Details in annex</w:t>
            </w:r>
          </w:p>
        </w:tc>
      </w:tr>
      <w:tr w:rsidR="007849F0" w:rsidRPr="0085746B" w14:paraId="68061301" w14:textId="4E288902" w:rsidTr="007849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E7D4D2A" w14:textId="77777777" w:rsidR="007849F0" w:rsidRPr="0085746B" w:rsidRDefault="007849F0" w:rsidP="00921E11">
            <w:pPr>
              <w:pStyle w:val="TAH"/>
            </w:pPr>
            <w:r w:rsidRPr="0085746B">
              <w:t>Stage 2: DUT measurement</w:t>
            </w:r>
          </w:p>
        </w:tc>
      </w:tr>
      <w:tr w:rsidR="007849F0" w:rsidRPr="0085746B" w14:paraId="56126D7F" w14:textId="681DC1F6"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4C1409E5" w14:textId="7CADC5A7" w:rsidR="007849F0" w:rsidRPr="007849F0" w:rsidRDefault="007849F0" w:rsidP="00921E11">
            <w:pPr>
              <w:pStyle w:val="TAL"/>
              <w:rPr>
                <w:highlight w:val="red"/>
              </w:rPr>
            </w:pPr>
            <w:r w:rsidRPr="007849F0">
              <w:rPr>
                <w:highlight w:val="red"/>
              </w:rPr>
              <w:t>1</w:t>
            </w:r>
          </w:p>
        </w:tc>
        <w:tc>
          <w:tcPr>
            <w:tcW w:w="3694" w:type="pct"/>
            <w:tcBorders>
              <w:top w:val="single" w:sz="6" w:space="0" w:color="auto"/>
              <w:left w:val="single" w:sz="6" w:space="0" w:color="auto"/>
              <w:bottom w:val="single" w:sz="6" w:space="0" w:color="auto"/>
              <w:right w:val="single" w:sz="6" w:space="0" w:color="auto"/>
            </w:tcBorders>
            <w:vAlign w:val="center"/>
          </w:tcPr>
          <w:p w14:paraId="37CC6BAF" w14:textId="1457859E" w:rsidR="007849F0" w:rsidRPr="007849F0" w:rsidRDefault="007849F0" w:rsidP="00921E11">
            <w:pPr>
              <w:pStyle w:val="TAL"/>
              <w:rPr>
                <w:highlight w:val="red"/>
                <w:lang w:eastAsia="ja-JP"/>
              </w:rPr>
            </w:pPr>
            <w:r w:rsidRPr="007849F0">
              <w:rPr>
                <w:highlight w:val="red"/>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84BFC14" w14:textId="71E25EB0" w:rsidR="007849F0" w:rsidRPr="007849F0" w:rsidRDefault="007849F0" w:rsidP="00921E11">
            <w:pPr>
              <w:pStyle w:val="TAC"/>
              <w:rPr>
                <w:highlight w:val="red"/>
                <w:lang w:eastAsia="ja-JP"/>
              </w:rPr>
            </w:pPr>
            <w:r w:rsidRPr="007849F0">
              <w:rPr>
                <w:highlight w:val="red"/>
              </w:rPr>
              <w:t>B.2.2.1</w:t>
            </w:r>
          </w:p>
        </w:tc>
      </w:tr>
      <w:tr w:rsidR="007849F0" w:rsidRPr="0085746B" w14:paraId="6B44F011" w14:textId="16AE5E52"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1BFF8000" w14:textId="2B1E93C5" w:rsidR="007849F0" w:rsidRPr="007849F0" w:rsidRDefault="007849F0" w:rsidP="00921E11">
            <w:pPr>
              <w:pStyle w:val="TAL"/>
              <w:rPr>
                <w:highlight w:val="red"/>
              </w:rPr>
            </w:pPr>
            <w:r w:rsidRPr="007849F0">
              <w:rPr>
                <w:highlight w:val="red"/>
              </w:rPr>
              <w:t>2</w:t>
            </w:r>
          </w:p>
        </w:tc>
        <w:tc>
          <w:tcPr>
            <w:tcW w:w="3694" w:type="pct"/>
            <w:tcBorders>
              <w:top w:val="single" w:sz="6" w:space="0" w:color="auto"/>
              <w:left w:val="single" w:sz="6" w:space="0" w:color="auto"/>
              <w:bottom w:val="single" w:sz="6" w:space="0" w:color="auto"/>
              <w:right w:val="single" w:sz="6" w:space="0" w:color="auto"/>
            </w:tcBorders>
            <w:vAlign w:val="center"/>
          </w:tcPr>
          <w:p w14:paraId="33DE31D4" w14:textId="7AE12A3E" w:rsidR="007849F0" w:rsidRPr="007849F0" w:rsidRDefault="007849F0" w:rsidP="00921E11">
            <w:pPr>
              <w:pStyle w:val="TAL"/>
              <w:rPr>
                <w:highlight w:val="red"/>
              </w:rPr>
            </w:pPr>
            <w:r w:rsidRPr="007849F0">
              <w:rPr>
                <w:highlight w:val="red"/>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E2A63D6" w14:textId="31848DE8" w:rsidR="007849F0" w:rsidRPr="007849F0" w:rsidRDefault="007849F0" w:rsidP="00921E11">
            <w:pPr>
              <w:pStyle w:val="TAC"/>
              <w:rPr>
                <w:highlight w:val="red"/>
                <w:lang w:eastAsia="zh-CN"/>
              </w:rPr>
            </w:pPr>
            <w:r w:rsidRPr="007849F0">
              <w:rPr>
                <w:highlight w:val="red"/>
              </w:rPr>
              <w:t>B.2.2.2</w:t>
            </w:r>
          </w:p>
        </w:tc>
      </w:tr>
      <w:tr w:rsidR="007849F0" w:rsidRPr="0085746B" w14:paraId="1A8565DC" w14:textId="5682284E"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4EBAA899" w14:textId="6551282F" w:rsidR="007849F0" w:rsidRPr="007849F0" w:rsidRDefault="007849F0" w:rsidP="00921E11">
            <w:pPr>
              <w:pStyle w:val="TAL"/>
              <w:rPr>
                <w:highlight w:val="yellow"/>
              </w:rPr>
            </w:pPr>
            <w:r w:rsidRPr="007849F0">
              <w:rPr>
                <w:highlight w:val="yellow"/>
              </w:rPr>
              <w:t>3</w:t>
            </w:r>
          </w:p>
        </w:tc>
        <w:tc>
          <w:tcPr>
            <w:tcW w:w="3694" w:type="pct"/>
            <w:tcBorders>
              <w:top w:val="single" w:sz="6" w:space="0" w:color="auto"/>
              <w:left w:val="single" w:sz="6" w:space="0" w:color="auto"/>
              <w:bottom w:val="single" w:sz="6" w:space="0" w:color="auto"/>
              <w:right w:val="single" w:sz="6" w:space="0" w:color="auto"/>
            </w:tcBorders>
            <w:vAlign w:val="center"/>
          </w:tcPr>
          <w:p w14:paraId="69E2C920" w14:textId="5D5A1E81" w:rsidR="007849F0" w:rsidRPr="007849F0" w:rsidRDefault="007849F0" w:rsidP="00921E11">
            <w:pPr>
              <w:pStyle w:val="TAL"/>
              <w:rPr>
                <w:highlight w:val="yellow"/>
              </w:rPr>
            </w:pPr>
            <w:r w:rsidRPr="007849F0">
              <w:rPr>
                <w:highlight w:val="yellow"/>
              </w:rPr>
              <w:t>Quality of Quiet Zone</w:t>
            </w:r>
          </w:p>
        </w:tc>
        <w:tc>
          <w:tcPr>
            <w:tcW w:w="918" w:type="pct"/>
            <w:tcBorders>
              <w:top w:val="single" w:sz="6" w:space="0" w:color="auto"/>
              <w:left w:val="single" w:sz="6" w:space="0" w:color="auto"/>
              <w:bottom w:val="single" w:sz="6" w:space="0" w:color="auto"/>
              <w:right w:val="single" w:sz="6" w:space="0" w:color="auto"/>
            </w:tcBorders>
          </w:tcPr>
          <w:p w14:paraId="3C4ABEC5" w14:textId="4F17C129" w:rsidR="007849F0" w:rsidRPr="007849F0" w:rsidRDefault="007849F0" w:rsidP="00921E11">
            <w:pPr>
              <w:pStyle w:val="TAC"/>
              <w:rPr>
                <w:highlight w:val="yellow"/>
              </w:rPr>
            </w:pPr>
            <w:r w:rsidRPr="007849F0">
              <w:rPr>
                <w:highlight w:val="yellow"/>
              </w:rPr>
              <w:t>B.2.2.3</w:t>
            </w:r>
          </w:p>
        </w:tc>
      </w:tr>
      <w:tr w:rsidR="007849F0" w:rsidRPr="0085746B" w14:paraId="3BCDFCD2" w14:textId="721966B1"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0AA157AE" w14:textId="02CCB7EA" w:rsidR="007849F0" w:rsidRPr="007849F0" w:rsidRDefault="007849F0" w:rsidP="00921E11">
            <w:pPr>
              <w:pStyle w:val="TAL"/>
              <w:rPr>
                <w:highlight w:val="yellow"/>
              </w:rPr>
            </w:pPr>
            <w:r w:rsidRPr="007849F0">
              <w:rPr>
                <w:highlight w:val="yellow"/>
              </w:rPr>
              <w:t>4</w:t>
            </w:r>
          </w:p>
        </w:tc>
        <w:tc>
          <w:tcPr>
            <w:tcW w:w="3694" w:type="pct"/>
            <w:tcBorders>
              <w:top w:val="single" w:sz="6" w:space="0" w:color="auto"/>
              <w:left w:val="single" w:sz="6" w:space="0" w:color="auto"/>
              <w:bottom w:val="single" w:sz="6" w:space="0" w:color="auto"/>
              <w:right w:val="single" w:sz="6" w:space="0" w:color="auto"/>
            </w:tcBorders>
            <w:vAlign w:val="center"/>
          </w:tcPr>
          <w:p w14:paraId="6AAD6EDF" w14:textId="34963DC7" w:rsidR="007849F0" w:rsidRPr="007849F0" w:rsidRDefault="007849F0" w:rsidP="00921E11">
            <w:pPr>
              <w:pStyle w:val="TAL"/>
              <w:rPr>
                <w:highlight w:val="yellow"/>
              </w:rPr>
            </w:pPr>
            <w:r w:rsidRPr="007849F0">
              <w:rPr>
                <w:highlight w:val="yellow"/>
              </w:rPr>
              <w:t>Mismatch</w:t>
            </w:r>
          </w:p>
        </w:tc>
        <w:tc>
          <w:tcPr>
            <w:tcW w:w="918" w:type="pct"/>
            <w:tcBorders>
              <w:top w:val="single" w:sz="6" w:space="0" w:color="auto"/>
              <w:left w:val="single" w:sz="6" w:space="0" w:color="auto"/>
              <w:bottom w:val="single" w:sz="6" w:space="0" w:color="auto"/>
              <w:right w:val="single" w:sz="6" w:space="0" w:color="auto"/>
            </w:tcBorders>
          </w:tcPr>
          <w:p w14:paraId="1A8357DA" w14:textId="757F6D6F" w:rsidR="007849F0" w:rsidRPr="007849F0" w:rsidRDefault="007849F0" w:rsidP="00921E11">
            <w:pPr>
              <w:pStyle w:val="TAC"/>
              <w:rPr>
                <w:highlight w:val="yellow"/>
                <w:lang w:eastAsia="ja-JP"/>
              </w:rPr>
            </w:pPr>
            <w:r w:rsidRPr="007849F0">
              <w:rPr>
                <w:highlight w:val="yellow"/>
              </w:rPr>
              <w:t>B.2.2.4</w:t>
            </w:r>
          </w:p>
        </w:tc>
      </w:tr>
      <w:tr w:rsidR="007849F0" w:rsidRPr="0085746B" w14:paraId="14D4AD9F" w14:textId="43D60AAF"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6868C7B9" w14:textId="1391B368" w:rsidR="007849F0" w:rsidRPr="007849F0" w:rsidRDefault="007849F0" w:rsidP="00921E11">
            <w:pPr>
              <w:pStyle w:val="TAL"/>
              <w:rPr>
                <w:highlight w:val="red"/>
              </w:rPr>
            </w:pPr>
            <w:r w:rsidRPr="007849F0">
              <w:rPr>
                <w:highlight w:val="red"/>
              </w:rPr>
              <w:t>5</w:t>
            </w:r>
          </w:p>
        </w:tc>
        <w:tc>
          <w:tcPr>
            <w:tcW w:w="3694" w:type="pct"/>
            <w:tcBorders>
              <w:top w:val="single" w:sz="6" w:space="0" w:color="auto"/>
              <w:left w:val="single" w:sz="6" w:space="0" w:color="auto"/>
              <w:bottom w:val="single" w:sz="6" w:space="0" w:color="auto"/>
              <w:right w:val="single" w:sz="6" w:space="0" w:color="auto"/>
            </w:tcBorders>
            <w:vAlign w:val="center"/>
          </w:tcPr>
          <w:p w14:paraId="16C2F055" w14:textId="7F435270" w:rsidR="007849F0" w:rsidRPr="007849F0" w:rsidRDefault="007849F0" w:rsidP="00921E11">
            <w:pPr>
              <w:pStyle w:val="TAL"/>
              <w:rPr>
                <w:highlight w:val="red"/>
              </w:rPr>
            </w:pPr>
            <w:r w:rsidRPr="007849F0">
              <w:rPr>
                <w:highlight w:val="red"/>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F8AA47A" w14:textId="5E946DC0" w:rsidR="007849F0" w:rsidRPr="007849F0" w:rsidRDefault="007849F0" w:rsidP="00921E11">
            <w:pPr>
              <w:pStyle w:val="TAC"/>
              <w:rPr>
                <w:highlight w:val="red"/>
              </w:rPr>
            </w:pPr>
            <w:r w:rsidRPr="007849F0">
              <w:rPr>
                <w:highlight w:val="red"/>
              </w:rPr>
              <w:t>B.2.2.5</w:t>
            </w:r>
          </w:p>
        </w:tc>
      </w:tr>
      <w:tr w:rsidR="007849F0" w:rsidRPr="0085746B" w14:paraId="75479D1A" w14:textId="0279A1BA"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3E15634F" w14:textId="77777777" w:rsidR="007849F0" w:rsidRPr="007849F0" w:rsidRDefault="007849F0" w:rsidP="00921E11">
            <w:pPr>
              <w:pStyle w:val="TAL"/>
              <w:rPr>
                <w:highlight w:val="yellow"/>
              </w:rPr>
            </w:pPr>
            <w:r w:rsidRPr="007849F0">
              <w:rPr>
                <w:highlight w:val="yellow"/>
              </w:rPr>
              <w:t>6</w:t>
            </w:r>
          </w:p>
        </w:tc>
        <w:tc>
          <w:tcPr>
            <w:tcW w:w="3694" w:type="pct"/>
            <w:tcBorders>
              <w:top w:val="single" w:sz="6" w:space="0" w:color="auto"/>
              <w:left w:val="single" w:sz="6" w:space="0" w:color="auto"/>
              <w:bottom w:val="single" w:sz="6" w:space="0" w:color="auto"/>
              <w:right w:val="single" w:sz="6" w:space="0" w:color="auto"/>
            </w:tcBorders>
            <w:vAlign w:val="center"/>
          </w:tcPr>
          <w:p w14:paraId="558FB087" w14:textId="77777777" w:rsidR="007849F0" w:rsidRPr="007849F0" w:rsidRDefault="007849F0" w:rsidP="00921E11">
            <w:pPr>
              <w:pStyle w:val="TAL"/>
              <w:rPr>
                <w:highlight w:val="yellow"/>
              </w:rPr>
            </w:pPr>
            <w:r w:rsidRPr="007849F0">
              <w:rPr>
                <w:highlight w:val="yellow"/>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4741B4A" w14:textId="77777777" w:rsidR="007849F0" w:rsidRPr="007849F0" w:rsidRDefault="007849F0" w:rsidP="00921E11">
            <w:pPr>
              <w:pStyle w:val="TAC"/>
              <w:rPr>
                <w:highlight w:val="yellow"/>
                <w:lang w:eastAsia="ja-JP"/>
              </w:rPr>
            </w:pPr>
            <w:r w:rsidRPr="007849F0">
              <w:rPr>
                <w:highlight w:val="yellow"/>
              </w:rPr>
              <w:t>B.2.2.6</w:t>
            </w:r>
          </w:p>
        </w:tc>
      </w:tr>
      <w:tr w:rsidR="007849F0" w:rsidRPr="0085746B" w14:paraId="73669741" w14:textId="5D533301"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5762E9A0" w14:textId="74D1EDD7" w:rsidR="007849F0" w:rsidRPr="007849F0" w:rsidRDefault="007849F0" w:rsidP="00921E11">
            <w:pPr>
              <w:pStyle w:val="TAL"/>
              <w:rPr>
                <w:highlight w:val="red"/>
              </w:rPr>
            </w:pPr>
            <w:r w:rsidRPr="007849F0">
              <w:rPr>
                <w:rFonts w:hint="eastAsia"/>
                <w:highlight w:val="red"/>
                <w:lang w:eastAsia="ja-JP"/>
              </w:rPr>
              <w:t>7</w:t>
            </w:r>
          </w:p>
        </w:tc>
        <w:tc>
          <w:tcPr>
            <w:tcW w:w="3694" w:type="pct"/>
            <w:tcBorders>
              <w:top w:val="single" w:sz="6" w:space="0" w:color="auto"/>
              <w:left w:val="single" w:sz="6" w:space="0" w:color="auto"/>
              <w:bottom w:val="single" w:sz="6" w:space="0" w:color="auto"/>
              <w:right w:val="single" w:sz="6" w:space="0" w:color="auto"/>
            </w:tcBorders>
            <w:vAlign w:val="center"/>
          </w:tcPr>
          <w:p w14:paraId="08A990A5" w14:textId="1C57F154" w:rsidR="007849F0" w:rsidRPr="007849F0" w:rsidRDefault="007849F0" w:rsidP="00921E11">
            <w:pPr>
              <w:pStyle w:val="TAL"/>
              <w:rPr>
                <w:highlight w:val="red"/>
              </w:rPr>
            </w:pPr>
            <w:r w:rsidRPr="007849F0">
              <w:rPr>
                <w:highlight w:val="red"/>
              </w:rPr>
              <w:t>Phase curvature</w:t>
            </w:r>
          </w:p>
        </w:tc>
        <w:tc>
          <w:tcPr>
            <w:tcW w:w="918" w:type="pct"/>
            <w:tcBorders>
              <w:top w:val="single" w:sz="6" w:space="0" w:color="auto"/>
              <w:left w:val="single" w:sz="6" w:space="0" w:color="auto"/>
              <w:bottom w:val="single" w:sz="6" w:space="0" w:color="auto"/>
              <w:right w:val="single" w:sz="6" w:space="0" w:color="auto"/>
            </w:tcBorders>
          </w:tcPr>
          <w:p w14:paraId="6C1EC488" w14:textId="45F32825" w:rsidR="007849F0" w:rsidRPr="007849F0" w:rsidRDefault="007849F0" w:rsidP="00921E11">
            <w:pPr>
              <w:pStyle w:val="TAC"/>
              <w:rPr>
                <w:highlight w:val="red"/>
                <w:lang w:eastAsia="ja-JP"/>
              </w:rPr>
            </w:pPr>
            <w:r w:rsidRPr="007849F0">
              <w:rPr>
                <w:highlight w:val="red"/>
              </w:rPr>
              <w:t>B.2.2.7</w:t>
            </w:r>
          </w:p>
        </w:tc>
      </w:tr>
      <w:tr w:rsidR="007849F0" w:rsidRPr="0085746B" w14:paraId="422B7345" w14:textId="1D90DE83"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41C59093" w14:textId="77777777" w:rsidR="007849F0" w:rsidRPr="007849F0" w:rsidRDefault="007849F0" w:rsidP="00921E11">
            <w:pPr>
              <w:pStyle w:val="TAL"/>
              <w:rPr>
                <w:highlight w:val="yellow"/>
                <w:lang w:eastAsia="ja-JP"/>
              </w:rPr>
            </w:pPr>
            <w:r w:rsidRPr="007849F0">
              <w:rPr>
                <w:highlight w:val="yellow"/>
                <w:lang w:eastAsia="ja-JP"/>
              </w:rPr>
              <w:t>8</w:t>
            </w:r>
          </w:p>
        </w:tc>
        <w:tc>
          <w:tcPr>
            <w:tcW w:w="3694" w:type="pct"/>
            <w:tcBorders>
              <w:top w:val="single" w:sz="6" w:space="0" w:color="auto"/>
              <w:left w:val="single" w:sz="6" w:space="0" w:color="auto"/>
              <w:bottom w:val="single" w:sz="6" w:space="0" w:color="auto"/>
              <w:right w:val="single" w:sz="6" w:space="0" w:color="auto"/>
            </w:tcBorders>
            <w:vAlign w:val="center"/>
          </w:tcPr>
          <w:p w14:paraId="534829E6" w14:textId="77777777" w:rsidR="007849F0" w:rsidRPr="007849F0" w:rsidRDefault="007849F0" w:rsidP="00921E11">
            <w:pPr>
              <w:pStyle w:val="TAL"/>
              <w:rPr>
                <w:highlight w:val="yellow"/>
              </w:rPr>
            </w:pPr>
            <w:r w:rsidRPr="007849F0">
              <w:rPr>
                <w:highlight w:val="yellow"/>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27C35DF" w14:textId="77777777" w:rsidR="007849F0" w:rsidRPr="007849F0" w:rsidRDefault="007849F0" w:rsidP="00921E11">
            <w:pPr>
              <w:pStyle w:val="TAC"/>
              <w:rPr>
                <w:highlight w:val="yellow"/>
                <w:lang w:eastAsia="ja-JP"/>
              </w:rPr>
            </w:pPr>
            <w:r w:rsidRPr="007849F0">
              <w:rPr>
                <w:highlight w:val="yellow"/>
              </w:rPr>
              <w:t>B.2.2.8</w:t>
            </w:r>
          </w:p>
        </w:tc>
      </w:tr>
      <w:tr w:rsidR="007849F0" w:rsidRPr="0085746B" w14:paraId="5526A82A" w14:textId="11C26DD0"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17F1EDF1" w14:textId="77777777" w:rsidR="007849F0" w:rsidRPr="007849F0" w:rsidRDefault="007849F0" w:rsidP="00921E11">
            <w:pPr>
              <w:pStyle w:val="TAL"/>
              <w:rPr>
                <w:highlight w:val="yellow"/>
                <w:lang w:eastAsia="ja-JP"/>
              </w:rPr>
            </w:pPr>
            <w:r w:rsidRPr="007849F0">
              <w:rPr>
                <w:highlight w:val="yellow"/>
                <w:lang w:eastAsia="zh-CN"/>
              </w:rPr>
              <w:t>9</w:t>
            </w:r>
          </w:p>
        </w:tc>
        <w:tc>
          <w:tcPr>
            <w:tcW w:w="3694" w:type="pct"/>
            <w:tcBorders>
              <w:top w:val="single" w:sz="6" w:space="0" w:color="auto"/>
              <w:left w:val="single" w:sz="6" w:space="0" w:color="auto"/>
              <w:bottom w:val="single" w:sz="6" w:space="0" w:color="auto"/>
              <w:right w:val="single" w:sz="6" w:space="0" w:color="auto"/>
            </w:tcBorders>
            <w:vAlign w:val="center"/>
          </w:tcPr>
          <w:p w14:paraId="37420227" w14:textId="77777777" w:rsidR="007849F0" w:rsidRPr="007849F0" w:rsidRDefault="007849F0" w:rsidP="00921E11">
            <w:pPr>
              <w:pStyle w:val="TAL"/>
              <w:rPr>
                <w:highlight w:val="yellow"/>
              </w:rPr>
            </w:pPr>
            <w:r w:rsidRPr="007849F0">
              <w:rPr>
                <w:highlight w:val="yellow"/>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A597692" w14:textId="77777777" w:rsidR="007849F0" w:rsidRPr="007849F0" w:rsidRDefault="007849F0" w:rsidP="00921E11">
            <w:pPr>
              <w:pStyle w:val="TAC"/>
              <w:rPr>
                <w:highlight w:val="yellow"/>
                <w:lang w:eastAsia="ja-JP"/>
              </w:rPr>
            </w:pPr>
            <w:r w:rsidRPr="007849F0">
              <w:rPr>
                <w:highlight w:val="yellow"/>
              </w:rPr>
              <w:t>B.2.2.9</w:t>
            </w:r>
          </w:p>
        </w:tc>
      </w:tr>
      <w:tr w:rsidR="007849F0" w:rsidRPr="0085746B" w14:paraId="1C7194DF" w14:textId="4D699B98"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470E271A" w14:textId="0EE5A652" w:rsidR="007849F0" w:rsidRPr="007849F0" w:rsidRDefault="007849F0" w:rsidP="00921E11">
            <w:pPr>
              <w:pStyle w:val="TAL"/>
              <w:rPr>
                <w:highlight w:val="yellow"/>
                <w:lang w:eastAsia="zh-CN"/>
              </w:rPr>
            </w:pPr>
            <w:r w:rsidRPr="007849F0">
              <w:rPr>
                <w:rFonts w:hint="eastAsia"/>
                <w:highlight w:val="yellow"/>
                <w:lang w:eastAsia="zh-CN"/>
              </w:rPr>
              <w:t>1</w:t>
            </w:r>
            <w:r w:rsidRPr="007849F0">
              <w:rPr>
                <w:highlight w:val="yellow"/>
                <w:lang w:eastAsia="zh-CN"/>
              </w:rPr>
              <w:t>0</w:t>
            </w:r>
          </w:p>
        </w:tc>
        <w:tc>
          <w:tcPr>
            <w:tcW w:w="3694" w:type="pct"/>
            <w:tcBorders>
              <w:top w:val="single" w:sz="6" w:space="0" w:color="auto"/>
              <w:left w:val="single" w:sz="6" w:space="0" w:color="auto"/>
              <w:bottom w:val="single" w:sz="6" w:space="0" w:color="auto"/>
              <w:right w:val="single" w:sz="6" w:space="0" w:color="auto"/>
            </w:tcBorders>
            <w:vAlign w:val="center"/>
          </w:tcPr>
          <w:p w14:paraId="04FEF41B" w14:textId="0C660DF3" w:rsidR="007849F0" w:rsidRPr="007849F0" w:rsidRDefault="007849F0" w:rsidP="00921E11">
            <w:pPr>
              <w:pStyle w:val="TAL"/>
              <w:rPr>
                <w:highlight w:val="yellow"/>
                <w:lang w:eastAsia="ja-JP"/>
              </w:rPr>
            </w:pPr>
            <w:r w:rsidRPr="007849F0">
              <w:rPr>
                <w:highlight w:val="yellow"/>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3E75340" w14:textId="4F22FD8E" w:rsidR="007849F0" w:rsidRPr="007849F0" w:rsidRDefault="007849F0" w:rsidP="00921E11">
            <w:pPr>
              <w:pStyle w:val="TAC"/>
              <w:rPr>
                <w:highlight w:val="yellow"/>
                <w:lang w:eastAsia="ja-JP"/>
              </w:rPr>
            </w:pPr>
            <w:r w:rsidRPr="007849F0">
              <w:rPr>
                <w:highlight w:val="yellow"/>
              </w:rPr>
              <w:t>B.2.2.10</w:t>
            </w:r>
          </w:p>
        </w:tc>
      </w:tr>
      <w:tr w:rsidR="007849F0" w:rsidRPr="0085746B" w14:paraId="269E8DAF" w14:textId="28B5994A"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4C68E196" w14:textId="77777777" w:rsidR="007849F0" w:rsidRPr="007849F0" w:rsidRDefault="007849F0" w:rsidP="00921E11">
            <w:pPr>
              <w:pStyle w:val="TAL"/>
              <w:rPr>
                <w:highlight w:val="yellow"/>
                <w:lang w:eastAsia="zh-CN"/>
              </w:rPr>
            </w:pPr>
            <w:r w:rsidRPr="007849F0">
              <w:rPr>
                <w:highlight w:val="yellow"/>
                <w:lang w:eastAsia="zh-CN"/>
              </w:rPr>
              <w:t>11</w:t>
            </w:r>
          </w:p>
        </w:tc>
        <w:tc>
          <w:tcPr>
            <w:tcW w:w="3694" w:type="pct"/>
            <w:tcBorders>
              <w:top w:val="single" w:sz="6" w:space="0" w:color="auto"/>
              <w:left w:val="single" w:sz="6" w:space="0" w:color="auto"/>
              <w:bottom w:val="single" w:sz="6" w:space="0" w:color="auto"/>
              <w:right w:val="single" w:sz="6" w:space="0" w:color="auto"/>
            </w:tcBorders>
            <w:vAlign w:val="center"/>
          </w:tcPr>
          <w:p w14:paraId="6EA328A2" w14:textId="77777777" w:rsidR="007849F0" w:rsidRPr="007849F0" w:rsidRDefault="007849F0" w:rsidP="00921E11">
            <w:pPr>
              <w:pStyle w:val="TAL"/>
              <w:rPr>
                <w:highlight w:val="yellow"/>
              </w:rPr>
            </w:pPr>
            <w:r w:rsidRPr="007849F0">
              <w:rPr>
                <w:highlight w:val="yellow"/>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45AB356" w14:textId="77777777" w:rsidR="007849F0" w:rsidRPr="007849F0" w:rsidRDefault="007849F0" w:rsidP="00921E11">
            <w:pPr>
              <w:pStyle w:val="TAC"/>
              <w:rPr>
                <w:highlight w:val="yellow"/>
              </w:rPr>
            </w:pPr>
            <w:r w:rsidRPr="007849F0">
              <w:rPr>
                <w:highlight w:val="yellow"/>
              </w:rPr>
              <w:t>B.2.2.11</w:t>
            </w:r>
          </w:p>
        </w:tc>
      </w:tr>
      <w:tr w:rsidR="007849F0" w:rsidRPr="0085746B" w14:paraId="41D410F4" w14:textId="2F752259"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2BAE4931" w14:textId="7F32B990" w:rsidR="007849F0" w:rsidRPr="007849F0" w:rsidRDefault="007849F0" w:rsidP="00921E11">
            <w:pPr>
              <w:pStyle w:val="TAL"/>
              <w:rPr>
                <w:highlight w:val="yellow"/>
                <w:lang w:eastAsia="zh-CN"/>
              </w:rPr>
            </w:pPr>
            <w:r w:rsidRPr="007849F0">
              <w:rPr>
                <w:highlight w:val="yellow"/>
                <w:lang w:eastAsia="zh-CN"/>
              </w:rPr>
              <w:t>12</w:t>
            </w:r>
          </w:p>
        </w:tc>
        <w:tc>
          <w:tcPr>
            <w:tcW w:w="3694" w:type="pct"/>
            <w:tcBorders>
              <w:top w:val="single" w:sz="6" w:space="0" w:color="auto"/>
              <w:left w:val="single" w:sz="6" w:space="0" w:color="auto"/>
              <w:bottom w:val="single" w:sz="6" w:space="0" w:color="auto"/>
              <w:right w:val="single" w:sz="6" w:space="0" w:color="auto"/>
            </w:tcBorders>
            <w:vAlign w:val="center"/>
          </w:tcPr>
          <w:p w14:paraId="583AB5BD" w14:textId="7952F94B" w:rsidR="007849F0" w:rsidRPr="007849F0" w:rsidRDefault="007849F0" w:rsidP="00921E11">
            <w:pPr>
              <w:pStyle w:val="TAL"/>
              <w:rPr>
                <w:highlight w:val="yellow"/>
              </w:rPr>
            </w:pPr>
            <w:r w:rsidRPr="007849F0">
              <w:rPr>
                <w:highlight w:val="yellow"/>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F5B04CD" w14:textId="1AE4F484" w:rsidR="007849F0" w:rsidRPr="007849F0" w:rsidRDefault="007849F0" w:rsidP="00921E11">
            <w:pPr>
              <w:pStyle w:val="TAC"/>
              <w:rPr>
                <w:highlight w:val="yellow"/>
              </w:rPr>
            </w:pPr>
            <w:r w:rsidRPr="007849F0">
              <w:rPr>
                <w:highlight w:val="yellow"/>
              </w:rPr>
              <w:t>B.2.2.12</w:t>
            </w:r>
          </w:p>
        </w:tc>
      </w:tr>
      <w:tr w:rsidR="007849F0" w:rsidRPr="0085746B" w14:paraId="4C31FC5A" w14:textId="6E19B613"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7F9B2A5E" w14:textId="77777777" w:rsidR="007849F0" w:rsidRPr="007849F0" w:rsidRDefault="007849F0" w:rsidP="00921E11">
            <w:pPr>
              <w:pStyle w:val="TAL"/>
              <w:rPr>
                <w:highlight w:val="yellow"/>
                <w:lang w:eastAsia="zh-CN"/>
              </w:rPr>
            </w:pPr>
            <w:r w:rsidRPr="007849F0">
              <w:rPr>
                <w:highlight w:val="yellow"/>
                <w:lang w:eastAsia="zh-CN"/>
              </w:rPr>
              <w:t>13</w:t>
            </w:r>
          </w:p>
        </w:tc>
        <w:tc>
          <w:tcPr>
            <w:tcW w:w="3694" w:type="pct"/>
            <w:tcBorders>
              <w:top w:val="single" w:sz="6" w:space="0" w:color="auto"/>
              <w:left w:val="single" w:sz="6" w:space="0" w:color="auto"/>
              <w:bottom w:val="single" w:sz="6" w:space="0" w:color="auto"/>
              <w:right w:val="single" w:sz="6" w:space="0" w:color="auto"/>
            </w:tcBorders>
            <w:vAlign w:val="center"/>
          </w:tcPr>
          <w:p w14:paraId="7EB54E28" w14:textId="77777777" w:rsidR="007849F0" w:rsidRPr="007849F0" w:rsidRDefault="007849F0" w:rsidP="00921E11">
            <w:pPr>
              <w:pStyle w:val="TAL"/>
              <w:rPr>
                <w:highlight w:val="yellow"/>
                <w:lang w:eastAsia="ja-JP"/>
              </w:rPr>
            </w:pPr>
            <w:r w:rsidRPr="007849F0">
              <w:rPr>
                <w:highlight w:val="yellow"/>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C845809" w14:textId="77777777" w:rsidR="007849F0" w:rsidRPr="007849F0" w:rsidRDefault="007849F0" w:rsidP="00921E11">
            <w:pPr>
              <w:pStyle w:val="TAC"/>
              <w:rPr>
                <w:highlight w:val="yellow"/>
              </w:rPr>
            </w:pPr>
            <w:r w:rsidRPr="007849F0">
              <w:rPr>
                <w:highlight w:val="yellow"/>
              </w:rPr>
              <w:t>B.2.2.22</w:t>
            </w:r>
          </w:p>
        </w:tc>
      </w:tr>
      <w:tr w:rsidR="007849F0" w:rsidRPr="0085746B" w14:paraId="6E14CE4D" w14:textId="7D1E8C06"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34AAF38B" w14:textId="5C19416D" w:rsidR="007849F0" w:rsidRPr="007849F0" w:rsidRDefault="007849F0" w:rsidP="00921E11">
            <w:pPr>
              <w:pStyle w:val="TAL"/>
              <w:rPr>
                <w:highlight w:val="red"/>
                <w:lang w:eastAsia="zh-CN"/>
              </w:rPr>
            </w:pPr>
            <w:r w:rsidRPr="007849F0">
              <w:rPr>
                <w:highlight w:val="red"/>
                <w:lang w:eastAsia="zh-CN"/>
              </w:rPr>
              <w:t>14</w:t>
            </w:r>
          </w:p>
        </w:tc>
        <w:tc>
          <w:tcPr>
            <w:tcW w:w="3694" w:type="pct"/>
            <w:tcBorders>
              <w:top w:val="single" w:sz="6" w:space="0" w:color="auto"/>
              <w:left w:val="single" w:sz="6" w:space="0" w:color="auto"/>
              <w:bottom w:val="single" w:sz="6" w:space="0" w:color="auto"/>
              <w:right w:val="single" w:sz="6" w:space="0" w:color="auto"/>
            </w:tcBorders>
            <w:vAlign w:val="center"/>
          </w:tcPr>
          <w:p w14:paraId="1D4DF616" w14:textId="5876AEB5" w:rsidR="007849F0" w:rsidRPr="007849F0" w:rsidRDefault="007849F0" w:rsidP="00921E11">
            <w:pPr>
              <w:pStyle w:val="TAL"/>
              <w:rPr>
                <w:highlight w:val="red"/>
                <w:lang w:eastAsia="ja-JP"/>
              </w:rPr>
            </w:pPr>
            <w:r w:rsidRPr="007849F0">
              <w:rPr>
                <w:highlight w:val="red"/>
              </w:rPr>
              <w:t xml:space="preserve">Influence of </w:t>
            </w:r>
            <w:r w:rsidRPr="007849F0">
              <w:rPr>
                <w:rFonts w:cs="Arial"/>
                <w:highlight w:val="red"/>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2E6749F" w14:textId="0D0F915E" w:rsidR="007849F0" w:rsidRPr="007849F0" w:rsidRDefault="007849F0" w:rsidP="00921E11">
            <w:pPr>
              <w:pStyle w:val="TAC"/>
              <w:rPr>
                <w:highlight w:val="red"/>
              </w:rPr>
            </w:pPr>
            <w:r w:rsidRPr="007849F0">
              <w:rPr>
                <w:highlight w:val="red"/>
              </w:rPr>
              <w:t>B.2.2.23</w:t>
            </w:r>
          </w:p>
        </w:tc>
      </w:tr>
      <w:tr w:rsidR="007849F0" w:rsidRPr="0085746B" w14:paraId="08D032F9" w14:textId="3D36C043"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2F3B584F" w14:textId="629F89DC" w:rsidR="007849F0" w:rsidRPr="007849F0" w:rsidRDefault="007849F0" w:rsidP="00921E11">
            <w:pPr>
              <w:pStyle w:val="TAL"/>
              <w:rPr>
                <w:highlight w:val="red"/>
                <w:lang w:eastAsia="ja-JP"/>
              </w:rPr>
            </w:pPr>
            <w:r w:rsidRPr="007849F0">
              <w:rPr>
                <w:rFonts w:hint="eastAsia"/>
                <w:highlight w:val="red"/>
                <w:lang w:eastAsia="ja-JP"/>
              </w:rPr>
              <w:t>15</w:t>
            </w:r>
          </w:p>
        </w:tc>
        <w:tc>
          <w:tcPr>
            <w:tcW w:w="3694" w:type="pct"/>
            <w:tcBorders>
              <w:top w:val="single" w:sz="6" w:space="0" w:color="auto"/>
              <w:left w:val="single" w:sz="6" w:space="0" w:color="auto"/>
              <w:bottom w:val="single" w:sz="6" w:space="0" w:color="auto"/>
              <w:right w:val="single" w:sz="6" w:space="0" w:color="auto"/>
            </w:tcBorders>
            <w:vAlign w:val="center"/>
          </w:tcPr>
          <w:p w14:paraId="12B79DC0" w14:textId="7F7C679A" w:rsidR="007849F0" w:rsidRPr="007849F0" w:rsidRDefault="007849F0" w:rsidP="00921E11">
            <w:pPr>
              <w:pStyle w:val="TAL"/>
              <w:rPr>
                <w:highlight w:val="red"/>
              </w:rPr>
            </w:pPr>
            <w:r w:rsidRPr="007849F0">
              <w:rPr>
                <w:highlight w:val="red"/>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92B9A6E" w14:textId="2EB20BD3" w:rsidR="007849F0" w:rsidRPr="007849F0" w:rsidRDefault="007849F0" w:rsidP="00921E11">
            <w:pPr>
              <w:pStyle w:val="TAC"/>
              <w:rPr>
                <w:highlight w:val="red"/>
                <w:lang w:eastAsia="ja-JP"/>
              </w:rPr>
            </w:pPr>
            <w:r w:rsidRPr="007849F0">
              <w:rPr>
                <w:rFonts w:hint="eastAsia"/>
                <w:highlight w:val="red"/>
                <w:lang w:eastAsia="ja-JP"/>
              </w:rPr>
              <w:t>B.2.2.25</w:t>
            </w:r>
          </w:p>
        </w:tc>
      </w:tr>
      <w:tr w:rsidR="007849F0" w:rsidRPr="0085746B" w14:paraId="04B8877C" w14:textId="156C19B4"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36403919" w14:textId="76A4C5CE" w:rsidR="007849F0" w:rsidRPr="007849F0" w:rsidRDefault="007849F0" w:rsidP="00921E11">
            <w:pPr>
              <w:pStyle w:val="TAL"/>
              <w:rPr>
                <w:highlight w:val="red"/>
                <w:lang w:eastAsia="ja-JP"/>
              </w:rPr>
            </w:pPr>
            <w:r w:rsidRPr="007849F0">
              <w:rPr>
                <w:rFonts w:hint="eastAsia"/>
                <w:highlight w:val="red"/>
                <w:lang w:eastAsia="ja-JP"/>
              </w:rPr>
              <w:t>16</w:t>
            </w:r>
          </w:p>
        </w:tc>
        <w:tc>
          <w:tcPr>
            <w:tcW w:w="3694" w:type="pct"/>
            <w:tcBorders>
              <w:top w:val="single" w:sz="6" w:space="0" w:color="auto"/>
              <w:left w:val="single" w:sz="6" w:space="0" w:color="auto"/>
              <w:bottom w:val="single" w:sz="6" w:space="0" w:color="auto"/>
              <w:right w:val="single" w:sz="6" w:space="0" w:color="auto"/>
            </w:tcBorders>
            <w:vAlign w:val="center"/>
          </w:tcPr>
          <w:p w14:paraId="58DB483A" w14:textId="75EBEB0A" w:rsidR="007849F0" w:rsidRPr="007849F0" w:rsidRDefault="007849F0" w:rsidP="00921E11">
            <w:pPr>
              <w:pStyle w:val="TAL"/>
              <w:rPr>
                <w:highlight w:val="red"/>
              </w:rPr>
            </w:pPr>
            <w:r w:rsidRPr="007849F0">
              <w:rPr>
                <w:rFonts w:hint="eastAsia"/>
                <w:highlight w:val="red"/>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F6EB23B" w14:textId="7902A7CA" w:rsidR="007849F0" w:rsidRPr="007849F0" w:rsidRDefault="007849F0" w:rsidP="00921E11">
            <w:pPr>
              <w:pStyle w:val="TAC"/>
              <w:rPr>
                <w:highlight w:val="red"/>
                <w:lang w:eastAsia="ja-JP"/>
              </w:rPr>
            </w:pPr>
            <w:r w:rsidRPr="007849F0">
              <w:rPr>
                <w:rFonts w:hint="eastAsia"/>
                <w:highlight w:val="red"/>
                <w:lang w:eastAsia="ja-JP"/>
              </w:rPr>
              <w:t>B.2.2.26</w:t>
            </w:r>
          </w:p>
        </w:tc>
      </w:tr>
      <w:tr w:rsidR="007849F0" w:rsidRPr="0085746B" w14:paraId="437BD032" w14:textId="2437AA87" w:rsidTr="007849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63251E0" w14:textId="3C75D3DE" w:rsidR="007849F0" w:rsidRPr="007849F0" w:rsidRDefault="007849F0" w:rsidP="00921E11">
            <w:pPr>
              <w:pStyle w:val="TAH"/>
              <w:rPr>
                <w:highlight w:val="red"/>
              </w:rPr>
            </w:pPr>
            <w:r w:rsidRPr="007849F0">
              <w:rPr>
                <w:highlight w:val="red"/>
              </w:rPr>
              <w:t>Stage 1: Calibration measurement</w:t>
            </w:r>
          </w:p>
        </w:tc>
      </w:tr>
      <w:tr w:rsidR="007849F0" w:rsidRPr="0085746B" w14:paraId="1199AFDD" w14:textId="3B958277"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7FEEF57D" w14:textId="7544BE36" w:rsidR="007849F0" w:rsidRPr="007849F0" w:rsidRDefault="007849F0" w:rsidP="00921E11">
            <w:pPr>
              <w:pStyle w:val="TAL"/>
              <w:rPr>
                <w:highlight w:val="red"/>
                <w:lang w:eastAsia="ja-JP"/>
              </w:rPr>
            </w:pPr>
            <w:r w:rsidRPr="007849F0">
              <w:rPr>
                <w:highlight w:val="red"/>
              </w:rPr>
              <w:t>1</w:t>
            </w:r>
            <w:r w:rsidRPr="007849F0">
              <w:rPr>
                <w:rFonts w:hint="eastAsia"/>
                <w:highlight w:val="red"/>
                <w:lang w:eastAsia="ja-JP"/>
              </w:rPr>
              <w:t>7</w:t>
            </w:r>
          </w:p>
        </w:tc>
        <w:tc>
          <w:tcPr>
            <w:tcW w:w="3694" w:type="pct"/>
            <w:tcBorders>
              <w:top w:val="single" w:sz="6" w:space="0" w:color="auto"/>
              <w:left w:val="single" w:sz="6" w:space="0" w:color="auto"/>
              <w:bottom w:val="single" w:sz="6" w:space="0" w:color="auto"/>
              <w:right w:val="single" w:sz="6" w:space="0" w:color="auto"/>
            </w:tcBorders>
            <w:vAlign w:val="center"/>
          </w:tcPr>
          <w:p w14:paraId="0D4CA8C3" w14:textId="34AF88D1" w:rsidR="007849F0" w:rsidRPr="007849F0" w:rsidRDefault="007849F0" w:rsidP="00921E11">
            <w:pPr>
              <w:pStyle w:val="TAL"/>
              <w:rPr>
                <w:highlight w:val="red"/>
                <w:lang w:eastAsia="zh-CN"/>
              </w:rPr>
            </w:pPr>
            <w:r w:rsidRPr="007849F0">
              <w:rPr>
                <w:highlight w:val="red"/>
              </w:rPr>
              <w:t>Mismatch</w:t>
            </w:r>
          </w:p>
        </w:tc>
        <w:tc>
          <w:tcPr>
            <w:tcW w:w="918" w:type="pct"/>
            <w:tcBorders>
              <w:top w:val="single" w:sz="6" w:space="0" w:color="auto"/>
              <w:left w:val="single" w:sz="6" w:space="0" w:color="auto"/>
              <w:bottom w:val="single" w:sz="6" w:space="0" w:color="auto"/>
              <w:right w:val="single" w:sz="6" w:space="0" w:color="auto"/>
            </w:tcBorders>
          </w:tcPr>
          <w:p w14:paraId="50F2E721" w14:textId="0F4DBF46" w:rsidR="007849F0" w:rsidRPr="007849F0" w:rsidRDefault="007849F0" w:rsidP="00921E11">
            <w:pPr>
              <w:pStyle w:val="TAC"/>
              <w:rPr>
                <w:highlight w:val="red"/>
              </w:rPr>
            </w:pPr>
            <w:r w:rsidRPr="007849F0">
              <w:rPr>
                <w:highlight w:val="red"/>
              </w:rPr>
              <w:t>B.2.2.4</w:t>
            </w:r>
          </w:p>
        </w:tc>
      </w:tr>
      <w:tr w:rsidR="007849F0" w:rsidRPr="0085746B" w14:paraId="1373A076" w14:textId="2B8EDD93"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4FFC60B7" w14:textId="08ADE30C" w:rsidR="007849F0" w:rsidRPr="007849F0" w:rsidRDefault="007849F0" w:rsidP="00921E11">
            <w:pPr>
              <w:pStyle w:val="TAL"/>
              <w:rPr>
                <w:highlight w:val="red"/>
                <w:lang w:eastAsia="ja-JP"/>
              </w:rPr>
            </w:pPr>
            <w:r w:rsidRPr="007849F0">
              <w:rPr>
                <w:highlight w:val="red"/>
              </w:rPr>
              <w:t>1</w:t>
            </w:r>
            <w:r w:rsidRPr="007849F0">
              <w:rPr>
                <w:rFonts w:hint="eastAsia"/>
                <w:highlight w:val="red"/>
                <w:lang w:eastAsia="ja-JP"/>
              </w:rPr>
              <w:t>8</w:t>
            </w:r>
          </w:p>
        </w:tc>
        <w:tc>
          <w:tcPr>
            <w:tcW w:w="3694" w:type="pct"/>
            <w:tcBorders>
              <w:top w:val="single" w:sz="6" w:space="0" w:color="auto"/>
              <w:left w:val="single" w:sz="6" w:space="0" w:color="auto"/>
              <w:bottom w:val="single" w:sz="6" w:space="0" w:color="auto"/>
              <w:right w:val="single" w:sz="6" w:space="0" w:color="auto"/>
            </w:tcBorders>
            <w:vAlign w:val="center"/>
          </w:tcPr>
          <w:p w14:paraId="2017257F" w14:textId="2431E47F" w:rsidR="007849F0" w:rsidRPr="007849F0" w:rsidRDefault="007849F0" w:rsidP="00921E11">
            <w:pPr>
              <w:pStyle w:val="TAL"/>
              <w:rPr>
                <w:highlight w:val="red"/>
                <w:lang w:eastAsia="ja-JP"/>
              </w:rPr>
            </w:pPr>
            <w:r w:rsidRPr="007849F0">
              <w:rPr>
                <w:highlight w:val="red"/>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3064AE2" w14:textId="6942011F" w:rsidR="007849F0" w:rsidRPr="007849F0" w:rsidRDefault="007849F0" w:rsidP="00921E11">
            <w:pPr>
              <w:pStyle w:val="TAC"/>
              <w:rPr>
                <w:highlight w:val="red"/>
              </w:rPr>
            </w:pPr>
            <w:r w:rsidRPr="007849F0">
              <w:rPr>
                <w:highlight w:val="red"/>
              </w:rPr>
              <w:t>B.2.2.8</w:t>
            </w:r>
          </w:p>
        </w:tc>
      </w:tr>
      <w:tr w:rsidR="007849F0" w:rsidRPr="0085746B" w14:paraId="13EE24A2" w14:textId="2F940B34"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55DF98F8" w14:textId="16CAAA23" w:rsidR="007849F0" w:rsidRPr="007849F0" w:rsidRDefault="007849F0" w:rsidP="00921E11">
            <w:pPr>
              <w:pStyle w:val="TAL"/>
              <w:rPr>
                <w:highlight w:val="red"/>
                <w:lang w:eastAsia="ja-JP"/>
              </w:rPr>
            </w:pPr>
            <w:r w:rsidRPr="007849F0">
              <w:rPr>
                <w:highlight w:val="red"/>
              </w:rPr>
              <w:t>1</w:t>
            </w:r>
            <w:r w:rsidRPr="007849F0">
              <w:rPr>
                <w:rFonts w:hint="eastAsia"/>
                <w:highlight w:val="red"/>
                <w:lang w:eastAsia="ja-JP"/>
              </w:rPr>
              <w:t>9</w:t>
            </w:r>
          </w:p>
        </w:tc>
        <w:tc>
          <w:tcPr>
            <w:tcW w:w="3694" w:type="pct"/>
            <w:tcBorders>
              <w:top w:val="single" w:sz="6" w:space="0" w:color="auto"/>
              <w:left w:val="single" w:sz="6" w:space="0" w:color="auto"/>
              <w:bottom w:val="single" w:sz="6" w:space="0" w:color="auto"/>
              <w:right w:val="single" w:sz="6" w:space="0" w:color="auto"/>
            </w:tcBorders>
            <w:vAlign w:val="center"/>
          </w:tcPr>
          <w:p w14:paraId="7DFC5495" w14:textId="221CB816" w:rsidR="007849F0" w:rsidRPr="007849F0" w:rsidRDefault="007849F0" w:rsidP="00921E11">
            <w:pPr>
              <w:pStyle w:val="TAL"/>
              <w:rPr>
                <w:highlight w:val="red"/>
                <w:lang w:eastAsia="ja-JP"/>
              </w:rPr>
            </w:pPr>
            <w:r w:rsidRPr="007849F0">
              <w:rPr>
                <w:highlight w:val="red"/>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445C6F2" w14:textId="5D911698" w:rsidR="007849F0" w:rsidRPr="007849F0" w:rsidRDefault="007849F0" w:rsidP="00921E11">
            <w:pPr>
              <w:pStyle w:val="TAC"/>
              <w:rPr>
                <w:highlight w:val="red"/>
              </w:rPr>
            </w:pPr>
            <w:r w:rsidRPr="007849F0">
              <w:rPr>
                <w:rFonts w:hint="eastAsia"/>
                <w:highlight w:val="red"/>
              </w:rPr>
              <w:t>B</w:t>
            </w:r>
            <w:r w:rsidRPr="007849F0">
              <w:rPr>
                <w:highlight w:val="red"/>
              </w:rPr>
              <w:t>.2.2.13</w:t>
            </w:r>
          </w:p>
        </w:tc>
      </w:tr>
      <w:tr w:rsidR="007849F0" w:rsidRPr="0085746B" w14:paraId="359DDCC6" w14:textId="5ABE783F"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320011DA" w14:textId="603CFF6D" w:rsidR="007849F0" w:rsidRPr="007849F0" w:rsidRDefault="007849F0" w:rsidP="00921E11">
            <w:pPr>
              <w:pStyle w:val="TAL"/>
              <w:rPr>
                <w:highlight w:val="red"/>
                <w:lang w:eastAsia="ja-JP"/>
              </w:rPr>
            </w:pPr>
            <w:r w:rsidRPr="007849F0">
              <w:rPr>
                <w:rFonts w:hint="eastAsia"/>
                <w:highlight w:val="red"/>
                <w:lang w:eastAsia="ja-JP"/>
              </w:rPr>
              <w:t>20</w:t>
            </w:r>
          </w:p>
        </w:tc>
        <w:tc>
          <w:tcPr>
            <w:tcW w:w="3694" w:type="pct"/>
            <w:tcBorders>
              <w:top w:val="single" w:sz="6" w:space="0" w:color="auto"/>
              <w:left w:val="single" w:sz="6" w:space="0" w:color="auto"/>
              <w:bottom w:val="single" w:sz="6" w:space="0" w:color="auto"/>
              <w:right w:val="single" w:sz="6" w:space="0" w:color="auto"/>
            </w:tcBorders>
            <w:vAlign w:val="center"/>
          </w:tcPr>
          <w:p w14:paraId="47B9981C" w14:textId="469BC0B7" w:rsidR="007849F0" w:rsidRPr="007849F0" w:rsidRDefault="007849F0" w:rsidP="00921E11">
            <w:pPr>
              <w:pStyle w:val="TAL"/>
              <w:rPr>
                <w:highlight w:val="red"/>
                <w:lang w:eastAsia="ja-JP"/>
              </w:rPr>
            </w:pPr>
            <w:r w:rsidRPr="007849F0">
              <w:rPr>
                <w:highlight w:val="red"/>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60D41B0" w14:textId="6DBB543E" w:rsidR="007849F0" w:rsidRPr="007849F0" w:rsidRDefault="007849F0" w:rsidP="00921E11">
            <w:pPr>
              <w:pStyle w:val="TAC"/>
              <w:rPr>
                <w:highlight w:val="red"/>
              </w:rPr>
            </w:pPr>
            <w:r w:rsidRPr="007849F0">
              <w:rPr>
                <w:rFonts w:hint="eastAsia"/>
                <w:highlight w:val="red"/>
              </w:rPr>
              <w:t>B</w:t>
            </w:r>
            <w:r w:rsidRPr="007849F0">
              <w:rPr>
                <w:highlight w:val="red"/>
              </w:rPr>
              <w:t>.2.2.</w:t>
            </w:r>
            <w:r w:rsidRPr="007849F0">
              <w:rPr>
                <w:rFonts w:hint="eastAsia"/>
                <w:highlight w:val="red"/>
              </w:rPr>
              <w:t>1</w:t>
            </w:r>
            <w:r w:rsidRPr="007849F0">
              <w:rPr>
                <w:highlight w:val="red"/>
              </w:rPr>
              <w:t>4</w:t>
            </w:r>
          </w:p>
        </w:tc>
      </w:tr>
      <w:tr w:rsidR="007849F0" w:rsidRPr="0085746B" w14:paraId="5E3E05AE" w14:textId="2AB4A4F7"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042B579F" w14:textId="0C10380C" w:rsidR="007849F0" w:rsidRPr="007849F0" w:rsidRDefault="007849F0" w:rsidP="00921E11">
            <w:pPr>
              <w:pStyle w:val="TAL"/>
              <w:rPr>
                <w:highlight w:val="red"/>
                <w:lang w:eastAsia="ja-JP"/>
              </w:rPr>
            </w:pPr>
            <w:r w:rsidRPr="007849F0">
              <w:rPr>
                <w:rFonts w:hint="eastAsia"/>
                <w:highlight w:val="red"/>
                <w:lang w:eastAsia="ja-JP"/>
              </w:rPr>
              <w:t>21</w:t>
            </w:r>
          </w:p>
        </w:tc>
        <w:tc>
          <w:tcPr>
            <w:tcW w:w="3694" w:type="pct"/>
            <w:tcBorders>
              <w:top w:val="single" w:sz="6" w:space="0" w:color="auto"/>
              <w:left w:val="single" w:sz="6" w:space="0" w:color="auto"/>
              <w:bottom w:val="single" w:sz="6" w:space="0" w:color="auto"/>
              <w:right w:val="single" w:sz="6" w:space="0" w:color="auto"/>
            </w:tcBorders>
            <w:vAlign w:val="center"/>
          </w:tcPr>
          <w:p w14:paraId="0DCD3160" w14:textId="5F7AFB86" w:rsidR="007849F0" w:rsidRPr="007849F0" w:rsidRDefault="007849F0" w:rsidP="00921E11">
            <w:pPr>
              <w:pStyle w:val="TAL"/>
              <w:rPr>
                <w:highlight w:val="red"/>
                <w:lang w:eastAsia="ja-JP"/>
              </w:rPr>
            </w:pPr>
            <w:r w:rsidRPr="007849F0">
              <w:rPr>
                <w:highlight w:val="red"/>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3EBF5B6" w14:textId="01240FB3" w:rsidR="007849F0" w:rsidRPr="007849F0" w:rsidRDefault="007849F0" w:rsidP="00921E11">
            <w:pPr>
              <w:pStyle w:val="TAC"/>
              <w:rPr>
                <w:highlight w:val="red"/>
              </w:rPr>
            </w:pPr>
            <w:r w:rsidRPr="007849F0">
              <w:rPr>
                <w:rFonts w:hint="eastAsia"/>
                <w:highlight w:val="red"/>
              </w:rPr>
              <w:t>B</w:t>
            </w:r>
            <w:r w:rsidRPr="007849F0">
              <w:rPr>
                <w:highlight w:val="red"/>
              </w:rPr>
              <w:t>.2.2.</w:t>
            </w:r>
            <w:r w:rsidRPr="007849F0">
              <w:rPr>
                <w:rFonts w:hint="eastAsia"/>
                <w:highlight w:val="red"/>
              </w:rPr>
              <w:t>1</w:t>
            </w:r>
            <w:r w:rsidRPr="007849F0">
              <w:rPr>
                <w:highlight w:val="red"/>
              </w:rPr>
              <w:t>5</w:t>
            </w:r>
          </w:p>
        </w:tc>
      </w:tr>
      <w:tr w:rsidR="007849F0" w:rsidRPr="0085746B" w14:paraId="34BD8F67" w14:textId="1F50B541"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0C6CD7C1" w14:textId="3AF29ABA" w:rsidR="007849F0" w:rsidRPr="007849F0" w:rsidRDefault="007849F0" w:rsidP="00921E11">
            <w:pPr>
              <w:pStyle w:val="TAL"/>
              <w:rPr>
                <w:highlight w:val="red"/>
                <w:lang w:eastAsia="ja-JP"/>
              </w:rPr>
            </w:pPr>
            <w:r w:rsidRPr="007849F0">
              <w:rPr>
                <w:highlight w:val="red"/>
                <w:lang w:eastAsia="ja-JP"/>
              </w:rPr>
              <w:t>2</w:t>
            </w:r>
            <w:r w:rsidRPr="007849F0">
              <w:rPr>
                <w:rFonts w:hint="eastAsia"/>
                <w:highlight w:val="red"/>
                <w:lang w:eastAsia="ja-JP"/>
              </w:rPr>
              <w:t>2</w:t>
            </w:r>
          </w:p>
        </w:tc>
        <w:tc>
          <w:tcPr>
            <w:tcW w:w="3694" w:type="pct"/>
            <w:tcBorders>
              <w:top w:val="single" w:sz="6" w:space="0" w:color="auto"/>
              <w:left w:val="single" w:sz="6" w:space="0" w:color="auto"/>
              <w:bottom w:val="single" w:sz="6" w:space="0" w:color="auto"/>
              <w:right w:val="single" w:sz="6" w:space="0" w:color="auto"/>
            </w:tcBorders>
            <w:vAlign w:val="center"/>
          </w:tcPr>
          <w:p w14:paraId="469DBE09" w14:textId="46E43178" w:rsidR="007849F0" w:rsidRPr="007849F0" w:rsidRDefault="007849F0" w:rsidP="00921E11">
            <w:pPr>
              <w:pStyle w:val="TAL"/>
              <w:rPr>
                <w:highlight w:val="red"/>
                <w:lang w:eastAsia="ja-JP"/>
              </w:rPr>
            </w:pPr>
            <w:r w:rsidRPr="007849F0">
              <w:rPr>
                <w:highlight w:val="red"/>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C903E94" w14:textId="0382AAEE" w:rsidR="007849F0" w:rsidRPr="007849F0" w:rsidRDefault="007849F0" w:rsidP="00921E11">
            <w:pPr>
              <w:pStyle w:val="TAC"/>
              <w:rPr>
                <w:highlight w:val="red"/>
              </w:rPr>
            </w:pPr>
            <w:r w:rsidRPr="007849F0">
              <w:rPr>
                <w:rFonts w:hint="eastAsia"/>
                <w:highlight w:val="red"/>
              </w:rPr>
              <w:t>B</w:t>
            </w:r>
            <w:r w:rsidRPr="007849F0">
              <w:rPr>
                <w:highlight w:val="red"/>
              </w:rPr>
              <w:t>.2.2.</w:t>
            </w:r>
            <w:r w:rsidRPr="007849F0">
              <w:rPr>
                <w:rFonts w:hint="eastAsia"/>
                <w:highlight w:val="red"/>
              </w:rPr>
              <w:t>1</w:t>
            </w:r>
            <w:r w:rsidRPr="007849F0">
              <w:rPr>
                <w:highlight w:val="red"/>
              </w:rPr>
              <w:t>6</w:t>
            </w:r>
          </w:p>
        </w:tc>
      </w:tr>
      <w:tr w:rsidR="007849F0" w:rsidRPr="0085746B" w14:paraId="1B027819" w14:textId="00A2CF83"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673341E0" w14:textId="14D5EC1A" w:rsidR="007849F0" w:rsidRPr="007849F0" w:rsidRDefault="007849F0" w:rsidP="00921E11">
            <w:pPr>
              <w:pStyle w:val="TAL"/>
              <w:rPr>
                <w:highlight w:val="red"/>
                <w:lang w:eastAsia="ja-JP"/>
              </w:rPr>
            </w:pPr>
            <w:r w:rsidRPr="007849F0">
              <w:rPr>
                <w:highlight w:val="red"/>
                <w:lang w:eastAsia="ja-JP"/>
              </w:rPr>
              <w:t>2</w:t>
            </w:r>
            <w:r w:rsidRPr="007849F0">
              <w:rPr>
                <w:rFonts w:hint="eastAsia"/>
                <w:highlight w:val="red"/>
                <w:lang w:eastAsia="ja-JP"/>
              </w:rPr>
              <w:t>3</w:t>
            </w:r>
          </w:p>
        </w:tc>
        <w:tc>
          <w:tcPr>
            <w:tcW w:w="3694" w:type="pct"/>
            <w:tcBorders>
              <w:top w:val="single" w:sz="6" w:space="0" w:color="auto"/>
              <w:left w:val="single" w:sz="6" w:space="0" w:color="auto"/>
              <w:bottom w:val="single" w:sz="6" w:space="0" w:color="auto"/>
              <w:right w:val="single" w:sz="6" w:space="0" w:color="auto"/>
            </w:tcBorders>
            <w:vAlign w:val="center"/>
          </w:tcPr>
          <w:p w14:paraId="347317F3" w14:textId="589AEE4C" w:rsidR="007849F0" w:rsidRPr="007849F0" w:rsidRDefault="007849F0" w:rsidP="00921E11">
            <w:pPr>
              <w:pStyle w:val="TAL"/>
              <w:rPr>
                <w:highlight w:val="red"/>
              </w:rPr>
            </w:pPr>
            <w:r w:rsidRPr="007849F0">
              <w:rPr>
                <w:highlight w:val="red"/>
              </w:rPr>
              <w:t xml:space="preserve">Phase </w:t>
            </w:r>
            <w:proofErr w:type="spellStart"/>
            <w:r w:rsidRPr="007849F0">
              <w:rPr>
                <w:highlight w:val="red"/>
              </w:rPr>
              <w:t>centre</w:t>
            </w:r>
            <w:proofErr w:type="spellEnd"/>
            <w:r w:rsidRPr="007849F0">
              <w:rPr>
                <w:highlight w:val="red"/>
              </w:rPr>
              <w:t xml:space="preserv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E6A9C7F" w14:textId="0826AABD" w:rsidR="007849F0" w:rsidRPr="007849F0" w:rsidRDefault="007849F0" w:rsidP="00921E11">
            <w:pPr>
              <w:pStyle w:val="TAC"/>
              <w:rPr>
                <w:highlight w:val="red"/>
              </w:rPr>
            </w:pPr>
            <w:r w:rsidRPr="007849F0">
              <w:rPr>
                <w:highlight w:val="red"/>
              </w:rPr>
              <w:t>B.2.2.18</w:t>
            </w:r>
          </w:p>
        </w:tc>
      </w:tr>
      <w:tr w:rsidR="007849F0" w:rsidRPr="0085746B" w14:paraId="5154260D" w14:textId="6402DDA5"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48C62741" w14:textId="294F2EAB" w:rsidR="007849F0" w:rsidRPr="007849F0" w:rsidDel="00842179" w:rsidRDefault="007849F0" w:rsidP="00921E11">
            <w:pPr>
              <w:pStyle w:val="TAL"/>
              <w:rPr>
                <w:highlight w:val="red"/>
                <w:lang w:eastAsia="ja-JP"/>
              </w:rPr>
            </w:pPr>
            <w:r w:rsidRPr="007849F0">
              <w:rPr>
                <w:highlight w:val="red"/>
                <w:lang w:eastAsia="ja-JP"/>
              </w:rPr>
              <w:t>2</w:t>
            </w:r>
            <w:r w:rsidRPr="007849F0">
              <w:rPr>
                <w:rFonts w:hint="eastAsia"/>
                <w:highlight w:val="red"/>
                <w:lang w:eastAsia="ja-JP"/>
              </w:rPr>
              <w:t>4</w:t>
            </w:r>
          </w:p>
        </w:tc>
        <w:tc>
          <w:tcPr>
            <w:tcW w:w="3694" w:type="pct"/>
            <w:tcBorders>
              <w:top w:val="single" w:sz="6" w:space="0" w:color="auto"/>
              <w:left w:val="single" w:sz="6" w:space="0" w:color="auto"/>
              <w:bottom w:val="single" w:sz="6" w:space="0" w:color="auto"/>
              <w:right w:val="single" w:sz="6" w:space="0" w:color="auto"/>
            </w:tcBorders>
            <w:vAlign w:val="center"/>
          </w:tcPr>
          <w:p w14:paraId="74DCD016" w14:textId="55F48FB6" w:rsidR="007849F0" w:rsidRPr="007849F0" w:rsidRDefault="007849F0" w:rsidP="00921E11">
            <w:pPr>
              <w:pStyle w:val="TAL"/>
              <w:rPr>
                <w:highlight w:val="red"/>
              </w:rPr>
            </w:pPr>
            <w:r w:rsidRPr="007849F0">
              <w:rPr>
                <w:highlight w:val="red"/>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627D646" w14:textId="48B1541C" w:rsidR="007849F0" w:rsidRPr="007849F0" w:rsidRDefault="007849F0" w:rsidP="00921E11">
            <w:pPr>
              <w:pStyle w:val="TAC"/>
              <w:rPr>
                <w:highlight w:val="red"/>
              </w:rPr>
            </w:pPr>
            <w:r w:rsidRPr="007849F0">
              <w:rPr>
                <w:rFonts w:hint="eastAsia"/>
                <w:highlight w:val="red"/>
              </w:rPr>
              <w:t>B</w:t>
            </w:r>
            <w:r w:rsidRPr="007849F0">
              <w:rPr>
                <w:highlight w:val="red"/>
              </w:rPr>
              <w:t>.2.2.19</w:t>
            </w:r>
          </w:p>
        </w:tc>
      </w:tr>
      <w:tr w:rsidR="007849F0" w:rsidRPr="0085746B" w14:paraId="6A64E1AF" w14:textId="125AABCF"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2444ACC5" w14:textId="2FB236F6" w:rsidR="007849F0" w:rsidRPr="007849F0" w:rsidRDefault="007849F0" w:rsidP="00921E11">
            <w:pPr>
              <w:pStyle w:val="TAL"/>
              <w:rPr>
                <w:highlight w:val="red"/>
                <w:lang w:eastAsia="ja-JP"/>
              </w:rPr>
            </w:pPr>
            <w:r w:rsidRPr="007849F0">
              <w:rPr>
                <w:highlight w:val="red"/>
                <w:lang w:eastAsia="ja-JP"/>
              </w:rPr>
              <w:t>2</w:t>
            </w:r>
            <w:r w:rsidRPr="007849F0">
              <w:rPr>
                <w:rFonts w:hint="eastAsia"/>
                <w:highlight w:val="red"/>
                <w:lang w:eastAsia="ja-JP"/>
              </w:rPr>
              <w:t>5</w:t>
            </w:r>
          </w:p>
        </w:tc>
        <w:tc>
          <w:tcPr>
            <w:tcW w:w="3694" w:type="pct"/>
            <w:tcBorders>
              <w:top w:val="single" w:sz="6" w:space="0" w:color="auto"/>
              <w:left w:val="single" w:sz="6" w:space="0" w:color="auto"/>
              <w:bottom w:val="single" w:sz="6" w:space="0" w:color="auto"/>
              <w:right w:val="single" w:sz="6" w:space="0" w:color="auto"/>
            </w:tcBorders>
            <w:vAlign w:val="center"/>
          </w:tcPr>
          <w:p w14:paraId="79A4D88E" w14:textId="0DF87029" w:rsidR="007849F0" w:rsidRPr="007849F0" w:rsidRDefault="007849F0" w:rsidP="00921E11">
            <w:pPr>
              <w:pStyle w:val="TAL"/>
              <w:rPr>
                <w:highlight w:val="red"/>
              </w:rPr>
            </w:pPr>
            <w:r w:rsidRPr="007849F0">
              <w:rPr>
                <w:highlight w:val="red"/>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414BB5E" w14:textId="624BB8AB" w:rsidR="007849F0" w:rsidRPr="007849F0" w:rsidRDefault="007849F0" w:rsidP="00921E11">
            <w:pPr>
              <w:pStyle w:val="TAC"/>
              <w:rPr>
                <w:highlight w:val="red"/>
              </w:rPr>
            </w:pPr>
            <w:r w:rsidRPr="007849F0">
              <w:rPr>
                <w:rFonts w:hint="eastAsia"/>
                <w:highlight w:val="red"/>
              </w:rPr>
              <w:t>B</w:t>
            </w:r>
            <w:r w:rsidRPr="007849F0">
              <w:rPr>
                <w:highlight w:val="red"/>
              </w:rPr>
              <w:t>.2.2.20</w:t>
            </w:r>
          </w:p>
        </w:tc>
      </w:tr>
      <w:tr w:rsidR="007849F0" w:rsidRPr="0085746B" w14:paraId="17246F89" w14:textId="67DBA198"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3B32DCED" w14:textId="2A236784" w:rsidR="007849F0" w:rsidRPr="007849F0" w:rsidRDefault="007849F0" w:rsidP="00921E11">
            <w:pPr>
              <w:pStyle w:val="TAL"/>
              <w:rPr>
                <w:highlight w:val="red"/>
                <w:lang w:eastAsia="ja-JP"/>
              </w:rPr>
            </w:pPr>
            <w:r w:rsidRPr="007849F0">
              <w:rPr>
                <w:highlight w:val="red"/>
                <w:lang w:eastAsia="ja-JP"/>
              </w:rPr>
              <w:t>2</w:t>
            </w:r>
            <w:r w:rsidRPr="007849F0">
              <w:rPr>
                <w:rFonts w:hint="eastAsia"/>
                <w:highlight w:val="red"/>
                <w:lang w:eastAsia="ja-JP"/>
              </w:rPr>
              <w:t>6</w:t>
            </w:r>
          </w:p>
        </w:tc>
        <w:tc>
          <w:tcPr>
            <w:tcW w:w="3694" w:type="pct"/>
            <w:tcBorders>
              <w:top w:val="single" w:sz="6" w:space="0" w:color="auto"/>
              <w:left w:val="single" w:sz="6" w:space="0" w:color="auto"/>
              <w:bottom w:val="single" w:sz="6" w:space="0" w:color="auto"/>
              <w:right w:val="single" w:sz="6" w:space="0" w:color="auto"/>
            </w:tcBorders>
            <w:vAlign w:val="center"/>
          </w:tcPr>
          <w:p w14:paraId="29524E95" w14:textId="29FC3C3E" w:rsidR="007849F0" w:rsidRPr="007849F0" w:rsidRDefault="007849F0" w:rsidP="00921E11">
            <w:pPr>
              <w:pStyle w:val="TAL"/>
              <w:rPr>
                <w:highlight w:val="red"/>
              </w:rPr>
            </w:pPr>
            <w:r w:rsidRPr="007849F0">
              <w:rPr>
                <w:highlight w:val="red"/>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559D85D7" w14:textId="62F3471E" w:rsidR="007849F0" w:rsidRPr="007849F0" w:rsidRDefault="007849F0" w:rsidP="00921E11">
            <w:pPr>
              <w:pStyle w:val="TAC"/>
              <w:rPr>
                <w:highlight w:val="red"/>
              </w:rPr>
            </w:pPr>
            <w:r w:rsidRPr="007849F0">
              <w:rPr>
                <w:highlight w:val="red"/>
              </w:rPr>
              <w:t>B.2.2.21</w:t>
            </w:r>
          </w:p>
        </w:tc>
      </w:tr>
      <w:tr w:rsidR="007849F0" w:rsidRPr="0085746B" w14:paraId="09A8AA22" w14:textId="11DE8F7E"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6BD799DB" w14:textId="072E8837" w:rsidR="007849F0" w:rsidRPr="007849F0" w:rsidRDefault="007849F0" w:rsidP="00921E11">
            <w:pPr>
              <w:pStyle w:val="TAL"/>
              <w:rPr>
                <w:highlight w:val="red"/>
                <w:lang w:eastAsia="ja-JP"/>
              </w:rPr>
            </w:pPr>
            <w:r w:rsidRPr="007849F0">
              <w:rPr>
                <w:rFonts w:hint="eastAsia"/>
                <w:highlight w:val="red"/>
                <w:lang w:eastAsia="ja-JP"/>
              </w:rPr>
              <w:t>27</w:t>
            </w:r>
          </w:p>
        </w:tc>
        <w:tc>
          <w:tcPr>
            <w:tcW w:w="3694" w:type="pct"/>
            <w:tcBorders>
              <w:top w:val="single" w:sz="6" w:space="0" w:color="auto"/>
              <w:left w:val="single" w:sz="6" w:space="0" w:color="auto"/>
              <w:bottom w:val="single" w:sz="6" w:space="0" w:color="auto"/>
              <w:right w:val="single" w:sz="6" w:space="0" w:color="auto"/>
            </w:tcBorders>
            <w:vAlign w:val="center"/>
          </w:tcPr>
          <w:p w14:paraId="49366483" w14:textId="281D4D63" w:rsidR="007849F0" w:rsidRPr="007849F0" w:rsidRDefault="007849F0" w:rsidP="00921E11">
            <w:pPr>
              <w:pStyle w:val="TAL"/>
              <w:rPr>
                <w:highlight w:val="red"/>
              </w:rPr>
            </w:pPr>
            <w:r w:rsidRPr="007849F0">
              <w:rPr>
                <w:highlight w:val="red"/>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6BADC77" w14:textId="2B470899" w:rsidR="007849F0" w:rsidRPr="007849F0" w:rsidRDefault="007849F0" w:rsidP="00921E11">
            <w:pPr>
              <w:pStyle w:val="TAC"/>
              <w:rPr>
                <w:highlight w:val="red"/>
              </w:rPr>
            </w:pPr>
            <w:r w:rsidRPr="007849F0">
              <w:rPr>
                <w:rFonts w:hint="eastAsia"/>
                <w:highlight w:val="red"/>
                <w:lang w:eastAsia="ja-JP"/>
              </w:rPr>
              <w:t>B.2.2.11</w:t>
            </w:r>
          </w:p>
        </w:tc>
      </w:tr>
      <w:tr w:rsidR="007849F0" w:rsidRPr="0085746B" w14:paraId="0769BC09" w14:textId="31BEE5BA" w:rsidTr="007849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6939938" w14:textId="77777777" w:rsidR="007849F0" w:rsidRPr="0085746B" w:rsidRDefault="007849F0" w:rsidP="00921E11">
            <w:pPr>
              <w:pStyle w:val="TAH"/>
            </w:pPr>
            <w:r w:rsidRPr="0085746B">
              <w:t>Systematic uncertainties</w:t>
            </w:r>
          </w:p>
        </w:tc>
      </w:tr>
      <w:tr w:rsidR="007849F0" w:rsidRPr="0085746B" w14:paraId="26EDAC0D" w14:textId="5DF18893"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7E5F4BB4" w14:textId="77777777" w:rsidR="007849F0" w:rsidRPr="00DF519F" w:rsidRDefault="007849F0" w:rsidP="00921E11">
            <w:pPr>
              <w:pStyle w:val="TAL"/>
              <w:rPr>
                <w:lang w:eastAsia="ja-JP"/>
              </w:rPr>
            </w:pPr>
            <w:r w:rsidRPr="0085746B">
              <w:rPr>
                <w:lang w:eastAsia="ja-JP"/>
              </w:rPr>
              <w:t>2</w:t>
            </w:r>
            <w:r>
              <w:rPr>
                <w:rFonts w:hint="eastAsia"/>
                <w:lang w:eastAsia="ja-JP"/>
              </w:rPr>
              <w:t>8</w:t>
            </w:r>
          </w:p>
        </w:tc>
        <w:tc>
          <w:tcPr>
            <w:tcW w:w="3694" w:type="pct"/>
            <w:tcBorders>
              <w:top w:val="single" w:sz="6" w:space="0" w:color="auto"/>
              <w:left w:val="single" w:sz="6" w:space="0" w:color="auto"/>
              <w:bottom w:val="single" w:sz="6" w:space="0" w:color="auto"/>
              <w:right w:val="single" w:sz="6" w:space="0" w:color="auto"/>
            </w:tcBorders>
            <w:vAlign w:val="center"/>
          </w:tcPr>
          <w:p w14:paraId="28E83F90" w14:textId="77777777" w:rsidR="007849F0" w:rsidRPr="0085746B" w:rsidRDefault="007849F0" w:rsidP="00921E11">
            <w:pPr>
              <w:pStyle w:val="TAL"/>
            </w:pPr>
            <w: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70DB44DC" w14:textId="77777777" w:rsidR="007849F0" w:rsidRPr="0085746B" w:rsidRDefault="007849F0" w:rsidP="00921E11">
            <w:pPr>
              <w:pStyle w:val="TAC"/>
            </w:pPr>
            <w:r w:rsidRPr="0085746B">
              <w:t>B.2.2.24</w:t>
            </w:r>
          </w:p>
        </w:tc>
      </w:tr>
      <w:tr w:rsidR="007849F0" w:rsidRPr="0085746B" w14:paraId="1C967DF0" w14:textId="300B6302"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06EE3994" w14:textId="77777777" w:rsidR="007849F0" w:rsidRDefault="007849F0" w:rsidP="00921E11">
            <w:pPr>
              <w:pStyle w:val="TAL"/>
              <w:rPr>
                <w:lang w:eastAsia="ja-JP"/>
              </w:rPr>
            </w:pPr>
            <w:r>
              <w:rPr>
                <w:rFonts w:hint="eastAsia"/>
                <w:lang w:eastAsia="ja-JP"/>
              </w:rPr>
              <w:t>29</w:t>
            </w:r>
          </w:p>
        </w:tc>
        <w:tc>
          <w:tcPr>
            <w:tcW w:w="3694" w:type="pct"/>
            <w:tcBorders>
              <w:top w:val="single" w:sz="6" w:space="0" w:color="auto"/>
              <w:left w:val="single" w:sz="6" w:space="0" w:color="auto"/>
              <w:bottom w:val="single" w:sz="6" w:space="0" w:color="auto"/>
              <w:right w:val="single" w:sz="6" w:space="0" w:color="auto"/>
            </w:tcBorders>
            <w:vAlign w:val="center"/>
          </w:tcPr>
          <w:p w14:paraId="7C23A7D9" w14:textId="77777777" w:rsidR="007849F0" w:rsidRPr="0085746B" w:rsidRDefault="007849F0" w:rsidP="00921E11">
            <w:pPr>
              <w:pStyle w:val="TAL"/>
            </w:pPr>
            <w:r w:rsidRPr="00030A59">
              <w:t>Influence of noise</w:t>
            </w:r>
          </w:p>
        </w:tc>
        <w:tc>
          <w:tcPr>
            <w:tcW w:w="918" w:type="pct"/>
            <w:tcBorders>
              <w:top w:val="single" w:sz="6" w:space="0" w:color="auto"/>
              <w:left w:val="single" w:sz="6" w:space="0" w:color="auto"/>
              <w:bottom w:val="single" w:sz="6" w:space="0" w:color="auto"/>
              <w:right w:val="single" w:sz="6" w:space="0" w:color="auto"/>
            </w:tcBorders>
          </w:tcPr>
          <w:p w14:paraId="7EEB1BCD" w14:textId="77777777" w:rsidR="007849F0" w:rsidRPr="0085746B" w:rsidRDefault="007849F0" w:rsidP="00921E11">
            <w:pPr>
              <w:pStyle w:val="TAC"/>
              <w:rPr>
                <w:lang w:eastAsia="ja-JP"/>
              </w:rPr>
            </w:pPr>
            <w:r>
              <w:rPr>
                <w:rFonts w:hint="eastAsia"/>
                <w:lang w:eastAsia="ja-JP"/>
              </w:rPr>
              <w:t>B.2.2.27</w:t>
            </w:r>
          </w:p>
        </w:tc>
      </w:tr>
    </w:tbl>
    <w:p w14:paraId="0041411D" w14:textId="4D5B1C09" w:rsidR="00D65DE3" w:rsidRDefault="00D475F2" w:rsidP="00D475F2">
      <w:pPr>
        <w:pStyle w:val="Beschriftung"/>
      </w:pPr>
      <w:r>
        <w:t xml:space="preserve">Table </w:t>
      </w:r>
      <w:r>
        <w:fldChar w:fldCharType="begin"/>
      </w:r>
      <w:r>
        <w:instrText xml:space="preserve"> SEQ Table \* ARABIC </w:instrText>
      </w:r>
      <w:r>
        <w:fldChar w:fldCharType="separate"/>
      </w:r>
      <w:r>
        <w:rPr>
          <w:noProof/>
        </w:rPr>
        <w:t>1</w:t>
      </w:r>
      <w:r>
        <w:fldChar w:fldCharType="end"/>
      </w:r>
      <w:r>
        <w:t xml:space="preserve"> Uncertainty Elements for ACLR</w:t>
      </w:r>
    </w:p>
    <w:p w14:paraId="73C4DF6C" w14:textId="77777777" w:rsidR="007F4436" w:rsidRPr="005E5FA3" w:rsidRDefault="007F4436" w:rsidP="007F4436">
      <w:pPr>
        <w:spacing w:after="0" w:line="240" w:lineRule="auto"/>
        <w:rPr>
          <w:b/>
          <w:lang w:val="en-GB"/>
        </w:rPr>
      </w:pPr>
      <w:r w:rsidRPr="005E5FA3">
        <w:rPr>
          <w:b/>
          <w:lang w:val="en-GB"/>
        </w:rPr>
        <w:t>Proposal:</w:t>
      </w:r>
      <w:r>
        <w:rPr>
          <w:b/>
          <w:lang w:val="en-GB"/>
        </w:rPr>
        <w:t xml:space="preserve"> </w:t>
      </w:r>
      <w:r w:rsidRPr="005E5FA3">
        <w:rPr>
          <w:lang w:val="en-GB"/>
        </w:rPr>
        <w:t>RAN5 takes the above updates into account when defining the measurement uncertainties for ACLR.</w:t>
      </w:r>
    </w:p>
    <w:p w14:paraId="3B4F566B" w14:textId="77777777" w:rsidR="007F4436" w:rsidRPr="007F4436" w:rsidRDefault="007F4436" w:rsidP="007F4436">
      <w:pPr>
        <w:rPr>
          <w:lang w:val="en-GB" w:eastAsia="en-US"/>
        </w:rPr>
      </w:pPr>
      <w:bookmarkStart w:id="2" w:name="_GoBack"/>
      <w:bookmarkEnd w:id="2"/>
    </w:p>
    <w:bookmarkEnd w:id="0"/>
    <w:bookmarkEnd w:id="1"/>
    <w:p w14:paraId="6A30F3C3" w14:textId="75542685" w:rsidR="00EE0AC3" w:rsidRPr="007F7EE6" w:rsidRDefault="00F5309A" w:rsidP="00EE0AC3">
      <w:pPr>
        <w:pStyle w:val="berschrift1"/>
        <w:rPr>
          <w:rFonts w:cs="Arial"/>
        </w:rPr>
      </w:pPr>
      <w:r w:rsidRPr="007F7EE6">
        <w:rPr>
          <w:rFonts w:cs="Arial"/>
        </w:rPr>
        <w:t>Conclusion</w:t>
      </w:r>
    </w:p>
    <w:p w14:paraId="19C3DEA4" w14:textId="77777777" w:rsidR="005E5FA3" w:rsidRDefault="005E5FA3">
      <w:pPr>
        <w:spacing w:after="0" w:line="240" w:lineRule="auto"/>
        <w:rPr>
          <w:lang w:val="en-GB"/>
        </w:rPr>
      </w:pPr>
      <w:bookmarkStart w:id="3" w:name="_Ref473660868"/>
      <w:bookmarkStart w:id="4" w:name="_Ref473660708"/>
      <w:bookmarkStart w:id="5" w:name="OLE_LINK6"/>
      <w:bookmarkStart w:id="6" w:name="OLE_LINK7"/>
      <w:r>
        <w:rPr>
          <w:lang w:val="en-GB"/>
        </w:rPr>
        <w:t>In this paper we have shared our view on the measurement uncertainty elements for ACLR measurements. Several elements can be removed in our understanding, but others require further investigation, how they impact the ACLR measurement uncertainties.</w:t>
      </w:r>
    </w:p>
    <w:p w14:paraId="250DECE5" w14:textId="77777777" w:rsidR="005E5FA3" w:rsidRDefault="005E5FA3">
      <w:pPr>
        <w:spacing w:after="0" w:line="240" w:lineRule="auto"/>
        <w:rPr>
          <w:lang w:val="en-GB"/>
        </w:rPr>
      </w:pPr>
    </w:p>
    <w:p w14:paraId="217167AF" w14:textId="4EED91D8" w:rsidR="008A51E2" w:rsidRPr="005E5FA3" w:rsidRDefault="005E5FA3">
      <w:pPr>
        <w:spacing w:after="0" w:line="240" w:lineRule="auto"/>
        <w:rPr>
          <w:b/>
          <w:lang w:val="en-GB"/>
        </w:rPr>
      </w:pPr>
      <w:r w:rsidRPr="005E5FA3">
        <w:rPr>
          <w:b/>
          <w:lang w:val="en-GB"/>
        </w:rPr>
        <w:t>Proposal:</w:t>
      </w:r>
      <w:r>
        <w:rPr>
          <w:b/>
          <w:lang w:val="en-GB"/>
        </w:rPr>
        <w:t xml:space="preserve"> </w:t>
      </w:r>
      <w:r w:rsidRPr="005E5FA3">
        <w:rPr>
          <w:lang w:val="en-GB"/>
        </w:rPr>
        <w:t>RAN5 takes the above updates into account when defining the measurement uncertainties for ACLR.</w:t>
      </w:r>
    </w:p>
    <w:p w14:paraId="1559997D" w14:textId="01C347E3" w:rsidR="00030A7F" w:rsidRPr="007F7EE6" w:rsidRDefault="00030A7F" w:rsidP="00030A7F">
      <w:pPr>
        <w:pStyle w:val="berschrift1"/>
        <w:numPr>
          <w:ilvl w:val="0"/>
          <w:numId w:val="0"/>
        </w:numPr>
        <w:ind w:left="432" w:hanging="432"/>
        <w:rPr>
          <w:rFonts w:cs="Arial"/>
        </w:rPr>
      </w:pPr>
      <w:r w:rsidRPr="007F7EE6">
        <w:rPr>
          <w:rFonts w:cs="Arial"/>
        </w:rPr>
        <w:t>References</w:t>
      </w:r>
    </w:p>
    <w:bookmarkEnd w:id="3"/>
    <w:bookmarkEnd w:id="4"/>
    <w:bookmarkEnd w:id="5"/>
    <w:bookmarkEnd w:id="6"/>
    <w:p w14:paraId="0D10A24B" w14:textId="5E859743" w:rsidR="000114F1" w:rsidRPr="00982FBC" w:rsidRDefault="007849F0" w:rsidP="00982FBC">
      <w:pPr>
        <w:pStyle w:val="Listenabsatz"/>
        <w:numPr>
          <w:ilvl w:val="0"/>
          <w:numId w:val="4"/>
        </w:numPr>
        <w:spacing w:after="0" w:line="240" w:lineRule="auto"/>
        <w:rPr>
          <w:rStyle w:val="reference-text"/>
          <w:lang w:val="en-GB"/>
        </w:rPr>
      </w:pPr>
      <w:r>
        <w:rPr>
          <w:lang w:val="en-GB"/>
        </w:rPr>
        <w:t>TR 38.903</w:t>
      </w:r>
      <w:r w:rsidR="00982FBC">
        <w:rPr>
          <w:lang w:val="en-GB"/>
        </w:rPr>
        <w:t xml:space="preserve">, V15.1.0, </w:t>
      </w:r>
      <w:r w:rsidR="00982FBC" w:rsidRPr="00982FBC">
        <w:rPr>
          <w:lang w:val="en-GB"/>
        </w:rPr>
        <w:t>3GPP TSG RAN WG5, December 2018</w:t>
      </w:r>
    </w:p>
    <w:sectPr w:rsidR="000114F1" w:rsidRPr="00982FBC"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CE17B" w14:textId="77777777" w:rsidR="00456AC7" w:rsidRDefault="00456AC7" w:rsidP="00371D7D">
      <w:r>
        <w:separator/>
      </w:r>
    </w:p>
  </w:endnote>
  <w:endnote w:type="continuationSeparator" w:id="0">
    <w:p w14:paraId="5DCDA8C1" w14:textId="77777777" w:rsidR="00456AC7" w:rsidRDefault="00456AC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27870" w:rsidRDefault="00C27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71C242C"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7F4436">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27870" w:rsidRDefault="00C27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27E9F" w14:textId="77777777" w:rsidR="00456AC7" w:rsidRDefault="00456AC7" w:rsidP="00371D7D">
      <w:r>
        <w:separator/>
      </w:r>
    </w:p>
  </w:footnote>
  <w:footnote w:type="continuationSeparator" w:id="0">
    <w:p w14:paraId="44C6716B" w14:textId="77777777" w:rsidR="00456AC7" w:rsidRDefault="00456AC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27870" w:rsidRDefault="00C278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27870" w:rsidRDefault="00C27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27870" w:rsidRDefault="00C27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7"/>
  </w:num>
  <w:num w:numId="2">
    <w:abstractNumId w:val="8"/>
  </w:num>
  <w:num w:numId="3">
    <w:abstractNumId w:val="1"/>
  </w:num>
  <w:num w:numId="4">
    <w:abstractNumId w:val="4"/>
  </w:num>
  <w:num w:numId="5">
    <w:abstractNumId w:val="9"/>
  </w:num>
  <w:num w:numId="6">
    <w:abstractNumId w:val="0"/>
  </w:num>
  <w:num w:numId="7">
    <w:abstractNumId w:val="5"/>
  </w:num>
  <w:num w:numId="8">
    <w:abstractNumId w:val="6"/>
  </w:num>
  <w:num w:numId="9">
    <w:abstractNumId w:val="2"/>
  </w:num>
  <w:num w:numId="10">
    <w:abstractNumId w:val="10"/>
  </w:num>
  <w:num w:numId="1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92C97"/>
    <w:rsid w:val="0009370F"/>
    <w:rsid w:val="00096AAF"/>
    <w:rsid w:val="000A0514"/>
    <w:rsid w:val="000A262C"/>
    <w:rsid w:val="000A2FB0"/>
    <w:rsid w:val="000A3594"/>
    <w:rsid w:val="000A3642"/>
    <w:rsid w:val="000A4DB9"/>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604"/>
    <w:rsid w:val="001553DE"/>
    <w:rsid w:val="00156024"/>
    <w:rsid w:val="0015692F"/>
    <w:rsid w:val="00160809"/>
    <w:rsid w:val="0016186C"/>
    <w:rsid w:val="00162384"/>
    <w:rsid w:val="0016379A"/>
    <w:rsid w:val="00164040"/>
    <w:rsid w:val="00167CAD"/>
    <w:rsid w:val="00167FB4"/>
    <w:rsid w:val="0017275D"/>
    <w:rsid w:val="00172D17"/>
    <w:rsid w:val="001747B0"/>
    <w:rsid w:val="00174ED5"/>
    <w:rsid w:val="00176658"/>
    <w:rsid w:val="00176791"/>
    <w:rsid w:val="00180494"/>
    <w:rsid w:val="001810A2"/>
    <w:rsid w:val="00183822"/>
    <w:rsid w:val="00184003"/>
    <w:rsid w:val="001868F2"/>
    <w:rsid w:val="00193A32"/>
    <w:rsid w:val="001A042A"/>
    <w:rsid w:val="001A2E0D"/>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CC0"/>
    <w:rsid w:val="001F6D33"/>
    <w:rsid w:val="00206F1C"/>
    <w:rsid w:val="00207D6E"/>
    <w:rsid w:val="002101B8"/>
    <w:rsid w:val="00210BB9"/>
    <w:rsid w:val="002119D0"/>
    <w:rsid w:val="00211B0D"/>
    <w:rsid w:val="00212A2F"/>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1682"/>
    <w:rsid w:val="002A2AB2"/>
    <w:rsid w:val="002A3936"/>
    <w:rsid w:val="002A659B"/>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1E8"/>
    <w:rsid w:val="002E74E5"/>
    <w:rsid w:val="002F1472"/>
    <w:rsid w:val="002F1A84"/>
    <w:rsid w:val="002F26C4"/>
    <w:rsid w:val="002F3517"/>
    <w:rsid w:val="002F3984"/>
    <w:rsid w:val="002F3C5C"/>
    <w:rsid w:val="002F5049"/>
    <w:rsid w:val="002F6CC0"/>
    <w:rsid w:val="002F73E5"/>
    <w:rsid w:val="003013B7"/>
    <w:rsid w:val="00305C89"/>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120AE"/>
    <w:rsid w:val="004137F2"/>
    <w:rsid w:val="004149E9"/>
    <w:rsid w:val="00420D58"/>
    <w:rsid w:val="0042200D"/>
    <w:rsid w:val="004222EA"/>
    <w:rsid w:val="00423201"/>
    <w:rsid w:val="004257E2"/>
    <w:rsid w:val="0043036D"/>
    <w:rsid w:val="0043133B"/>
    <w:rsid w:val="004324FB"/>
    <w:rsid w:val="004325A5"/>
    <w:rsid w:val="004330DE"/>
    <w:rsid w:val="004340EB"/>
    <w:rsid w:val="00434839"/>
    <w:rsid w:val="00435B28"/>
    <w:rsid w:val="004372AD"/>
    <w:rsid w:val="00437639"/>
    <w:rsid w:val="00437CF2"/>
    <w:rsid w:val="00442027"/>
    <w:rsid w:val="00445FD4"/>
    <w:rsid w:val="00446661"/>
    <w:rsid w:val="00451093"/>
    <w:rsid w:val="0045281A"/>
    <w:rsid w:val="00455988"/>
    <w:rsid w:val="00456AC7"/>
    <w:rsid w:val="0045717A"/>
    <w:rsid w:val="00457708"/>
    <w:rsid w:val="00457EE8"/>
    <w:rsid w:val="0046080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539"/>
    <w:rsid w:val="00564786"/>
    <w:rsid w:val="00565656"/>
    <w:rsid w:val="00565D1E"/>
    <w:rsid w:val="00565E03"/>
    <w:rsid w:val="00566B4A"/>
    <w:rsid w:val="005678D2"/>
    <w:rsid w:val="00570805"/>
    <w:rsid w:val="00571655"/>
    <w:rsid w:val="005718E4"/>
    <w:rsid w:val="00571AAB"/>
    <w:rsid w:val="00581563"/>
    <w:rsid w:val="005823BA"/>
    <w:rsid w:val="00583905"/>
    <w:rsid w:val="0058645A"/>
    <w:rsid w:val="00586465"/>
    <w:rsid w:val="00590023"/>
    <w:rsid w:val="00594B54"/>
    <w:rsid w:val="005964E4"/>
    <w:rsid w:val="00597CCB"/>
    <w:rsid w:val="005A04AB"/>
    <w:rsid w:val="005A0CC9"/>
    <w:rsid w:val="005A1B5E"/>
    <w:rsid w:val="005A1D83"/>
    <w:rsid w:val="005A1E56"/>
    <w:rsid w:val="005A7355"/>
    <w:rsid w:val="005B5DD3"/>
    <w:rsid w:val="005C1279"/>
    <w:rsid w:val="005C517E"/>
    <w:rsid w:val="005C5210"/>
    <w:rsid w:val="005C728F"/>
    <w:rsid w:val="005D21DE"/>
    <w:rsid w:val="005D278E"/>
    <w:rsid w:val="005D36C5"/>
    <w:rsid w:val="005D37FD"/>
    <w:rsid w:val="005D3C2A"/>
    <w:rsid w:val="005D4744"/>
    <w:rsid w:val="005D4B7F"/>
    <w:rsid w:val="005D565F"/>
    <w:rsid w:val="005D5F80"/>
    <w:rsid w:val="005D61FF"/>
    <w:rsid w:val="005E16F2"/>
    <w:rsid w:val="005E1A13"/>
    <w:rsid w:val="005E5410"/>
    <w:rsid w:val="005E59B9"/>
    <w:rsid w:val="005E5FA3"/>
    <w:rsid w:val="005E65FF"/>
    <w:rsid w:val="005F054B"/>
    <w:rsid w:val="005F1B0E"/>
    <w:rsid w:val="005F2CC8"/>
    <w:rsid w:val="005F2E71"/>
    <w:rsid w:val="005F2EDB"/>
    <w:rsid w:val="005F37CF"/>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6DD"/>
    <w:rsid w:val="006A1F8E"/>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77B"/>
    <w:rsid w:val="006F2C16"/>
    <w:rsid w:val="006F4D66"/>
    <w:rsid w:val="006F563A"/>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FD9"/>
    <w:rsid w:val="00724558"/>
    <w:rsid w:val="007246E4"/>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36DE"/>
    <w:rsid w:val="00765F55"/>
    <w:rsid w:val="00766ED6"/>
    <w:rsid w:val="007706D0"/>
    <w:rsid w:val="00772FBC"/>
    <w:rsid w:val="00773BDA"/>
    <w:rsid w:val="00773C96"/>
    <w:rsid w:val="00773DCA"/>
    <w:rsid w:val="007742E7"/>
    <w:rsid w:val="0077569A"/>
    <w:rsid w:val="007764C3"/>
    <w:rsid w:val="00776B1D"/>
    <w:rsid w:val="00776D6B"/>
    <w:rsid w:val="007827F7"/>
    <w:rsid w:val="007842C7"/>
    <w:rsid w:val="007849F0"/>
    <w:rsid w:val="007858B3"/>
    <w:rsid w:val="007927C1"/>
    <w:rsid w:val="00793387"/>
    <w:rsid w:val="00793EA4"/>
    <w:rsid w:val="00794224"/>
    <w:rsid w:val="007944C3"/>
    <w:rsid w:val="00797125"/>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436"/>
    <w:rsid w:val="007F63B8"/>
    <w:rsid w:val="007F7EE6"/>
    <w:rsid w:val="00802A02"/>
    <w:rsid w:val="00802F82"/>
    <w:rsid w:val="00803ADC"/>
    <w:rsid w:val="00803D35"/>
    <w:rsid w:val="008064E5"/>
    <w:rsid w:val="00811A7C"/>
    <w:rsid w:val="00812968"/>
    <w:rsid w:val="00814716"/>
    <w:rsid w:val="00815718"/>
    <w:rsid w:val="008159B1"/>
    <w:rsid w:val="008211B6"/>
    <w:rsid w:val="008222DF"/>
    <w:rsid w:val="00825E45"/>
    <w:rsid w:val="008270F4"/>
    <w:rsid w:val="00831E58"/>
    <w:rsid w:val="00832F75"/>
    <w:rsid w:val="0083554F"/>
    <w:rsid w:val="0083571A"/>
    <w:rsid w:val="00836315"/>
    <w:rsid w:val="0083672A"/>
    <w:rsid w:val="00837DB8"/>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7996"/>
    <w:rsid w:val="008919FA"/>
    <w:rsid w:val="00894205"/>
    <w:rsid w:val="008948CA"/>
    <w:rsid w:val="008966F6"/>
    <w:rsid w:val="0089742A"/>
    <w:rsid w:val="00897727"/>
    <w:rsid w:val="008A41DD"/>
    <w:rsid w:val="008A4F4D"/>
    <w:rsid w:val="008A51E2"/>
    <w:rsid w:val="008A5259"/>
    <w:rsid w:val="008B0514"/>
    <w:rsid w:val="008B12D0"/>
    <w:rsid w:val="008B3E44"/>
    <w:rsid w:val="008B4257"/>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62E59"/>
    <w:rsid w:val="00965D58"/>
    <w:rsid w:val="00966E9B"/>
    <w:rsid w:val="0096751F"/>
    <w:rsid w:val="00967588"/>
    <w:rsid w:val="009733F0"/>
    <w:rsid w:val="009750F0"/>
    <w:rsid w:val="0097543A"/>
    <w:rsid w:val="00975F20"/>
    <w:rsid w:val="00976B03"/>
    <w:rsid w:val="009808CF"/>
    <w:rsid w:val="00982E8B"/>
    <w:rsid w:val="00982FBC"/>
    <w:rsid w:val="00984C8B"/>
    <w:rsid w:val="00985252"/>
    <w:rsid w:val="009863CE"/>
    <w:rsid w:val="009875D4"/>
    <w:rsid w:val="00987740"/>
    <w:rsid w:val="00987C1F"/>
    <w:rsid w:val="009926B6"/>
    <w:rsid w:val="00992C34"/>
    <w:rsid w:val="0099496E"/>
    <w:rsid w:val="00997680"/>
    <w:rsid w:val="009A1270"/>
    <w:rsid w:val="009A197B"/>
    <w:rsid w:val="009A3B10"/>
    <w:rsid w:val="009B1044"/>
    <w:rsid w:val="009B58EA"/>
    <w:rsid w:val="009B6A7E"/>
    <w:rsid w:val="009C0CB9"/>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325E"/>
    <w:rsid w:val="00A74351"/>
    <w:rsid w:val="00A76DBE"/>
    <w:rsid w:val="00A777EC"/>
    <w:rsid w:val="00A77AD6"/>
    <w:rsid w:val="00A81147"/>
    <w:rsid w:val="00A81DCA"/>
    <w:rsid w:val="00A8311E"/>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6CF1"/>
    <w:rsid w:val="00AD72B3"/>
    <w:rsid w:val="00AE18A0"/>
    <w:rsid w:val="00AE376A"/>
    <w:rsid w:val="00AE40B4"/>
    <w:rsid w:val="00AE4566"/>
    <w:rsid w:val="00AF0048"/>
    <w:rsid w:val="00AF255D"/>
    <w:rsid w:val="00AF4D77"/>
    <w:rsid w:val="00AF4F13"/>
    <w:rsid w:val="00AF60AE"/>
    <w:rsid w:val="00AF6DBB"/>
    <w:rsid w:val="00B00892"/>
    <w:rsid w:val="00B050D3"/>
    <w:rsid w:val="00B05ACB"/>
    <w:rsid w:val="00B05B25"/>
    <w:rsid w:val="00B11E41"/>
    <w:rsid w:val="00B13078"/>
    <w:rsid w:val="00B130F2"/>
    <w:rsid w:val="00B1538B"/>
    <w:rsid w:val="00B1788D"/>
    <w:rsid w:val="00B206F3"/>
    <w:rsid w:val="00B20B88"/>
    <w:rsid w:val="00B2126A"/>
    <w:rsid w:val="00B22C2F"/>
    <w:rsid w:val="00B240D0"/>
    <w:rsid w:val="00B24B69"/>
    <w:rsid w:val="00B25A0D"/>
    <w:rsid w:val="00B277E9"/>
    <w:rsid w:val="00B27923"/>
    <w:rsid w:val="00B30F45"/>
    <w:rsid w:val="00B319AF"/>
    <w:rsid w:val="00B31F06"/>
    <w:rsid w:val="00B337D5"/>
    <w:rsid w:val="00B35629"/>
    <w:rsid w:val="00B37C19"/>
    <w:rsid w:val="00B413A7"/>
    <w:rsid w:val="00B42131"/>
    <w:rsid w:val="00B433F0"/>
    <w:rsid w:val="00B50A51"/>
    <w:rsid w:val="00B52658"/>
    <w:rsid w:val="00B52AC2"/>
    <w:rsid w:val="00B548F0"/>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64"/>
    <w:rsid w:val="00BC46A6"/>
    <w:rsid w:val="00BD0D1A"/>
    <w:rsid w:val="00BD13E2"/>
    <w:rsid w:val="00BD211F"/>
    <w:rsid w:val="00BD2DD1"/>
    <w:rsid w:val="00BD4781"/>
    <w:rsid w:val="00BD55A2"/>
    <w:rsid w:val="00BD59B4"/>
    <w:rsid w:val="00BD6319"/>
    <w:rsid w:val="00BD73CC"/>
    <w:rsid w:val="00BE29DD"/>
    <w:rsid w:val="00BE2C4F"/>
    <w:rsid w:val="00BE49A7"/>
    <w:rsid w:val="00BE5364"/>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B92"/>
    <w:rsid w:val="00C417EA"/>
    <w:rsid w:val="00C42A8B"/>
    <w:rsid w:val="00C42B0B"/>
    <w:rsid w:val="00C43A48"/>
    <w:rsid w:val="00C443FC"/>
    <w:rsid w:val="00C45B5A"/>
    <w:rsid w:val="00C47016"/>
    <w:rsid w:val="00C478DD"/>
    <w:rsid w:val="00C519CF"/>
    <w:rsid w:val="00C520BF"/>
    <w:rsid w:val="00C53222"/>
    <w:rsid w:val="00C56860"/>
    <w:rsid w:val="00C572CF"/>
    <w:rsid w:val="00C57CA3"/>
    <w:rsid w:val="00C60D58"/>
    <w:rsid w:val="00C62A0A"/>
    <w:rsid w:val="00C6340E"/>
    <w:rsid w:val="00C665B6"/>
    <w:rsid w:val="00C66AEC"/>
    <w:rsid w:val="00C66DC4"/>
    <w:rsid w:val="00C67824"/>
    <w:rsid w:val="00C70448"/>
    <w:rsid w:val="00C70B63"/>
    <w:rsid w:val="00C72138"/>
    <w:rsid w:val="00C729D7"/>
    <w:rsid w:val="00C72DE3"/>
    <w:rsid w:val="00C753CF"/>
    <w:rsid w:val="00C75C55"/>
    <w:rsid w:val="00C7683E"/>
    <w:rsid w:val="00C76D85"/>
    <w:rsid w:val="00C77B2F"/>
    <w:rsid w:val="00C802EE"/>
    <w:rsid w:val="00C8107C"/>
    <w:rsid w:val="00C829A1"/>
    <w:rsid w:val="00C829FB"/>
    <w:rsid w:val="00C8381D"/>
    <w:rsid w:val="00C83A62"/>
    <w:rsid w:val="00C85E97"/>
    <w:rsid w:val="00C9174B"/>
    <w:rsid w:val="00C94068"/>
    <w:rsid w:val="00C97B69"/>
    <w:rsid w:val="00CA1045"/>
    <w:rsid w:val="00CA1CC5"/>
    <w:rsid w:val="00CA2521"/>
    <w:rsid w:val="00CA2954"/>
    <w:rsid w:val="00CA4CB3"/>
    <w:rsid w:val="00CA5316"/>
    <w:rsid w:val="00CA5F7A"/>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3301A"/>
    <w:rsid w:val="00D33E05"/>
    <w:rsid w:val="00D33FE6"/>
    <w:rsid w:val="00D34A16"/>
    <w:rsid w:val="00D36BEA"/>
    <w:rsid w:val="00D4043B"/>
    <w:rsid w:val="00D424E3"/>
    <w:rsid w:val="00D42662"/>
    <w:rsid w:val="00D42AF3"/>
    <w:rsid w:val="00D46FC9"/>
    <w:rsid w:val="00D475F2"/>
    <w:rsid w:val="00D512B6"/>
    <w:rsid w:val="00D52C2F"/>
    <w:rsid w:val="00D60B40"/>
    <w:rsid w:val="00D6276B"/>
    <w:rsid w:val="00D63D63"/>
    <w:rsid w:val="00D65DE3"/>
    <w:rsid w:val="00D66E80"/>
    <w:rsid w:val="00D674F3"/>
    <w:rsid w:val="00D6756B"/>
    <w:rsid w:val="00D701BC"/>
    <w:rsid w:val="00D71543"/>
    <w:rsid w:val="00D73C70"/>
    <w:rsid w:val="00D75F8F"/>
    <w:rsid w:val="00D76632"/>
    <w:rsid w:val="00D7749F"/>
    <w:rsid w:val="00D77AE7"/>
    <w:rsid w:val="00D8000F"/>
    <w:rsid w:val="00D81F96"/>
    <w:rsid w:val="00D821C8"/>
    <w:rsid w:val="00D8370B"/>
    <w:rsid w:val="00D83973"/>
    <w:rsid w:val="00D852EF"/>
    <w:rsid w:val="00D858B7"/>
    <w:rsid w:val="00D930F3"/>
    <w:rsid w:val="00D9321A"/>
    <w:rsid w:val="00D94C44"/>
    <w:rsid w:val="00D9559F"/>
    <w:rsid w:val="00D95DBE"/>
    <w:rsid w:val="00D97826"/>
    <w:rsid w:val="00DA0BB8"/>
    <w:rsid w:val="00DA1520"/>
    <w:rsid w:val="00DA3202"/>
    <w:rsid w:val="00DA326D"/>
    <w:rsid w:val="00DA613F"/>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B9D"/>
    <w:rsid w:val="00DD2E18"/>
    <w:rsid w:val="00DD5521"/>
    <w:rsid w:val="00DD6A82"/>
    <w:rsid w:val="00DD6E41"/>
    <w:rsid w:val="00DD74FF"/>
    <w:rsid w:val="00DE23B8"/>
    <w:rsid w:val="00DE2C08"/>
    <w:rsid w:val="00DE3025"/>
    <w:rsid w:val="00DE38EF"/>
    <w:rsid w:val="00DE4E25"/>
    <w:rsid w:val="00DE6819"/>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525"/>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787"/>
    <w:rsid w:val="00F409F0"/>
    <w:rsid w:val="00F40D01"/>
    <w:rsid w:val="00F410D4"/>
    <w:rsid w:val="00F422D9"/>
    <w:rsid w:val="00F4741C"/>
    <w:rsid w:val="00F51556"/>
    <w:rsid w:val="00F51DFF"/>
    <w:rsid w:val="00F5309A"/>
    <w:rsid w:val="00F54C48"/>
    <w:rsid w:val="00F56AA6"/>
    <w:rsid w:val="00F60BDF"/>
    <w:rsid w:val="00F611E0"/>
    <w:rsid w:val="00F619BC"/>
    <w:rsid w:val="00F65070"/>
    <w:rsid w:val="00F667D6"/>
    <w:rsid w:val="00F671B6"/>
    <w:rsid w:val="00F678D1"/>
    <w:rsid w:val="00F71811"/>
    <w:rsid w:val="00F747A8"/>
    <w:rsid w:val="00F754B0"/>
    <w:rsid w:val="00F76A74"/>
    <w:rsid w:val="00F7720E"/>
    <w:rsid w:val="00F80691"/>
    <w:rsid w:val="00F81859"/>
    <w:rsid w:val="00F82767"/>
    <w:rsid w:val="00F827B3"/>
    <w:rsid w:val="00F82CF5"/>
    <w:rsid w:val="00F85CFA"/>
    <w:rsid w:val="00F85F78"/>
    <w:rsid w:val="00F86B37"/>
    <w:rsid w:val="00F87348"/>
    <w:rsid w:val="00F90336"/>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495C4-8F97-44E5-9D4B-8681DDDD5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554</Words>
  <Characters>3164</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2019-01-14T15:24:00Z</dcterms:created>
  <dcterms:modified xsi:type="dcterms:W3CDTF">2019-01-15T09:50:00Z</dcterms:modified>
  <cp:category/>
</cp:coreProperties>
</file>